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4A0" w:firstRow="1" w:lastRow="0" w:firstColumn="1" w:lastColumn="0" w:noHBand="0" w:noVBand="1"/>
      </w:tblPr>
      <w:tblGrid>
        <w:gridCol w:w="4253"/>
        <w:gridCol w:w="5812"/>
      </w:tblGrid>
      <w:tr w:rsidR="000D5236" w:rsidRPr="00D46338" w14:paraId="2A23516C" w14:textId="77777777" w:rsidTr="00650DF6">
        <w:tc>
          <w:tcPr>
            <w:tcW w:w="4253" w:type="dxa"/>
          </w:tcPr>
          <w:p w14:paraId="271BE3A3" w14:textId="77777777" w:rsidR="000D5236" w:rsidRPr="00D46338" w:rsidRDefault="000D5236" w:rsidP="00650DF6">
            <w:pPr>
              <w:spacing w:after="0" w:line="360" w:lineRule="exact"/>
              <w:jc w:val="center"/>
              <w:rPr>
                <w:b/>
                <w:sz w:val="26"/>
                <w:szCs w:val="28"/>
              </w:rPr>
            </w:pPr>
            <w:r w:rsidRPr="00D46338">
              <w:rPr>
                <w:b/>
                <w:sz w:val="26"/>
                <w:szCs w:val="28"/>
              </w:rPr>
              <w:t>BỘ NÔNG NGHIỆP</w:t>
            </w:r>
          </w:p>
          <w:p w14:paraId="73F8A061" w14:textId="77777777" w:rsidR="000D5236" w:rsidRPr="00D46338" w:rsidRDefault="000D5236" w:rsidP="00650DF6">
            <w:pPr>
              <w:spacing w:after="0" w:line="360" w:lineRule="exact"/>
              <w:jc w:val="center"/>
              <w:rPr>
                <w:b/>
                <w:szCs w:val="28"/>
              </w:rPr>
            </w:pPr>
            <w:r w:rsidRPr="00D46338">
              <w:rPr>
                <w:b/>
                <w:sz w:val="26"/>
                <w:szCs w:val="28"/>
              </w:rPr>
              <w:t>VÀ PHÁT TRIỂN NÔNG THÔN</w:t>
            </w:r>
          </w:p>
          <w:p w14:paraId="242DA3F9" w14:textId="77777777" w:rsidR="000D5236" w:rsidRPr="00D46338" w:rsidRDefault="000D5236" w:rsidP="00650DF6">
            <w:pPr>
              <w:spacing w:before="360" w:after="0" w:line="360" w:lineRule="exact"/>
              <w:jc w:val="center"/>
              <w:rPr>
                <w:szCs w:val="28"/>
              </w:rPr>
            </w:pPr>
            <w:r w:rsidRPr="00D46338">
              <w:rPr>
                <w:noProof/>
                <w:lang w:val="en-US"/>
              </w:rPr>
              <mc:AlternateContent>
                <mc:Choice Requires="wps">
                  <w:drawing>
                    <wp:anchor distT="4294967291" distB="4294967291" distL="114300" distR="114300" simplePos="0" relativeHeight="251661312" behindDoc="0" locked="0" layoutInCell="1" allowOverlap="1" wp14:anchorId="06CB85CA" wp14:editId="48D84B5B">
                      <wp:simplePos x="0" y="0"/>
                      <wp:positionH relativeFrom="column">
                        <wp:posOffset>677545</wp:posOffset>
                      </wp:positionH>
                      <wp:positionV relativeFrom="paragraph">
                        <wp:posOffset>40004</wp:posOffset>
                      </wp:positionV>
                      <wp:extent cx="1240790" cy="0"/>
                      <wp:effectExtent l="0" t="0" r="1651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2FD9F7" id="_x0000_t32" coordsize="21600,21600" o:spt="32" o:oned="t" path="m,l21600,21600e" filled="f">
                      <v:path arrowok="t" fillok="f" o:connecttype="none"/>
                      <o:lock v:ext="edit" shapetype="t"/>
                    </v:shapetype>
                    <v:shape id="Straight Arrow Connector 6" o:spid="_x0000_s1026" type="#_x0000_t32" style="position:absolute;margin-left:53.35pt;margin-top:3.15pt;width:97.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3v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"/>
                  </w:pict>
                </mc:Fallback>
              </mc:AlternateContent>
            </w:r>
            <w:r w:rsidRPr="00D46338">
              <w:rPr>
                <w:szCs w:val="28"/>
              </w:rPr>
              <w:t xml:space="preserve">Số:   </w:t>
            </w:r>
            <w:r w:rsidRPr="00D46338">
              <w:rPr>
                <w:szCs w:val="28"/>
                <w:lang w:val="en-US"/>
              </w:rPr>
              <w:t xml:space="preserve"> </w:t>
            </w:r>
            <w:r w:rsidRPr="00D46338">
              <w:rPr>
                <w:szCs w:val="28"/>
              </w:rPr>
              <w:t xml:space="preserve">     /2021/TT-BNNPTNT</w:t>
            </w:r>
          </w:p>
        </w:tc>
        <w:tc>
          <w:tcPr>
            <w:tcW w:w="5812" w:type="dxa"/>
          </w:tcPr>
          <w:p w14:paraId="05F84F51" w14:textId="77777777" w:rsidR="000D5236" w:rsidRPr="00D46338" w:rsidRDefault="000D5236" w:rsidP="00650DF6">
            <w:pPr>
              <w:spacing w:after="0" w:line="360" w:lineRule="exact"/>
              <w:jc w:val="center"/>
              <w:rPr>
                <w:b/>
                <w:sz w:val="26"/>
                <w:szCs w:val="26"/>
              </w:rPr>
            </w:pPr>
            <w:r w:rsidRPr="00D46338">
              <w:rPr>
                <w:b/>
                <w:sz w:val="26"/>
                <w:szCs w:val="26"/>
              </w:rPr>
              <w:t>CỘNG HÒA XÃ HỘI CHỦ NGHĨA VIỆT NAM</w:t>
            </w:r>
          </w:p>
          <w:p w14:paraId="22079152" w14:textId="77777777" w:rsidR="000D5236" w:rsidRPr="00D46338" w:rsidRDefault="000D5236" w:rsidP="00650DF6">
            <w:pPr>
              <w:spacing w:after="0" w:line="360" w:lineRule="exact"/>
              <w:jc w:val="center"/>
              <w:rPr>
                <w:b/>
                <w:szCs w:val="28"/>
              </w:rPr>
            </w:pPr>
            <w:r w:rsidRPr="00D46338">
              <w:rPr>
                <w:b/>
                <w:szCs w:val="28"/>
              </w:rPr>
              <w:t>Độc lập - Tự do - Hạnh phúc</w:t>
            </w:r>
          </w:p>
          <w:p w14:paraId="175EC7CA" w14:textId="77777777" w:rsidR="000D5236" w:rsidRPr="00D46338" w:rsidRDefault="000D5236" w:rsidP="00650DF6">
            <w:pPr>
              <w:spacing w:before="360" w:after="0" w:line="360" w:lineRule="exact"/>
              <w:jc w:val="center"/>
              <w:rPr>
                <w:b/>
                <w:i/>
                <w:szCs w:val="28"/>
              </w:rPr>
            </w:pPr>
            <w:r w:rsidRPr="00D46338">
              <w:rPr>
                <w:i/>
                <w:noProof/>
                <w:lang w:val="en-US"/>
              </w:rPr>
              <mc:AlternateContent>
                <mc:Choice Requires="wps">
                  <w:drawing>
                    <wp:anchor distT="0" distB="0" distL="114300" distR="114300" simplePos="0" relativeHeight="251662336" behindDoc="0" locked="0" layoutInCell="1" allowOverlap="1" wp14:anchorId="2CCFCC02" wp14:editId="3AD23C6C">
                      <wp:simplePos x="0" y="0"/>
                      <wp:positionH relativeFrom="column">
                        <wp:posOffset>741045</wp:posOffset>
                      </wp:positionH>
                      <wp:positionV relativeFrom="paragraph">
                        <wp:posOffset>73660</wp:posOffset>
                      </wp:positionV>
                      <wp:extent cx="2082800" cy="635"/>
                      <wp:effectExtent l="0" t="0" r="12700"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A5D6F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58.35pt;margin-top:5.8pt;width:16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"/>
                  </w:pict>
                </mc:Fallback>
              </mc:AlternateContent>
            </w:r>
            <w:r w:rsidRPr="00D46338">
              <w:rPr>
                <w:i/>
                <w:szCs w:val="28"/>
              </w:rPr>
              <w:t>Hà Nội, ngày          tháng        năm 2021</w:t>
            </w:r>
          </w:p>
        </w:tc>
      </w:tr>
    </w:tbl>
    <w:p w14:paraId="27F76930" w14:textId="77777777" w:rsidR="000D5236" w:rsidRPr="00D46338" w:rsidRDefault="000D5236" w:rsidP="000D5236">
      <w:pPr>
        <w:spacing w:after="120" w:line="240" w:lineRule="auto"/>
        <w:jc w:val="center"/>
        <w:rPr>
          <w:b/>
          <w:szCs w:val="28"/>
        </w:rPr>
      </w:pPr>
      <w:r w:rsidRPr="00D46338">
        <w:rPr>
          <w:noProof/>
          <w:lang w:val="en-US"/>
        </w:rPr>
        <mc:AlternateContent>
          <mc:Choice Requires="wps">
            <w:drawing>
              <wp:anchor distT="0" distB="0" distL="114300" distR="114300" simplePos="0" relativeHeight="251660288" behindDoc="0" locked="0" layoutInCell="1" allowOverlap="1" wp14:anchorId="2E64D0F4" wp14:editId="10C1EDF7">
                <wp:simplePos x="0" y="0"/>
                <wp:positionH relativeFrom="column">
                  <wp:posOffset>-635</wp:posOffset>
                </wp:positionH>
                <wp:positionV relativeFrom="paragraph">
                  <wp:posOffset>48260</wp:posOffset>
                </wp:positionV>
                <wp:extent cx="1495425" cy="330200"/>
                <wp:effectExtent l="0" t="0" r="2857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0200"/>
                        </a:xfrm>
                        <a:prstGeom prst="rect">
                          <a:avLst/>
                        </a:prstGeom>
                        <a:solidFill>
                          <a:srgbClr val="FFFFFF"/>
                        </a:solidFill>
                        <a:ln w="9525">
                          <a:solidFill>
                            <a:srgbClr val="000000"/>
                          </a:solidFill>
                          <a:miter lim="800000"/>
                          <a:headEnd/>
                          <a:tailEnd/>
                        </a:ln>
                      </wps:spPr>
                      <wps:txbx>
                        <w:txbxContent>
                          <w:p w14:paraId="3EC0E225" w14:textId="59ED6565" w:rsidR="000D5236" w:rsidRPr="00CC5DE2" w:rsidRDefault="000D5236" w:rsidP="000D5236">
                            <w:pPr>
                              <w:jc w:val="center"/>
                              <w:rPr>
                                <w:b/>
                                <w:sz w:val="24"/>
                                <w:szCs w:val="24"/>
                                <w:lang w:val="en-US"/>
                              </w:rPr>
                            </w:pPr>
                            <w:r w:rsidRPr="00D46338">
                              <w:rPr>
                                <w:b/>
                                <w:sz w:val="24"/>
                                <w:szCs w:val="24"/>
                              </w:rPr>
                              <w:t xml:space="preserve">DỰ THẢO </w:t>
                            </w:r>
                            <w:r w:rsidR="00130160">
                              <w:rPr>
                                <w:b/>
                                <w:sz w:val="24"/>
                                <w:szCs w:val="24"/>
                                <w:lang w:val="en-US"/>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5pt;margin-top:3.8pt;width:117.7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">
                <v:textbox>
                  <w:txbxContent>
                    <w:p w14:paraId="3EC0E225" w14:textId="59ED6565" w:rsidR="000D5236" w:rsidRPr="00CC5DE2" w:rsidRDefault="000D5236" w:rsidP="000D5236">
                      <w:pPr>
                        <w:jc w:val="center"/>
                        <w:rPr>
                          <w:b/>
                          <w:sz w:val="24"/>
                          <w:szCs w:val="24"/>
                          <w:lang w:val="en-US"/>
                        </w:rPr>
                      </w:pPr>
                      <w:r w:rsidRPr="00D46338">
                        <w:rPr>
                          <w:b/>
                          <w:sz w:val="24"/>
                          <w:szCs w:val="24"/>
                        </w:rPr>
                        <w:t xml:space="preserve">DỰ THẢO </w:t>
                      </w:r>
                      <w:r w:rsidR="00130160">
                        <w:rPr>
                          <w:b/>
                          <w:sz w:val="24"/>
                          <w:szCs w:val="24"/>
                          <w:lang w:val="en-US"/>
                        </w:rPr>
                        <w:t>02</w:t>
                      </w:r>
                    </w:p>
                  </w:txbxContent>
                </v:textbox>
              </v:rect>
            </w:pict>
          </mc:Fallback>
        </mc:AlternateContent>
      </w:r>
    </w:p>
    <w:p w14:paraId="598B1ED1" w14:textId="77777777" w:rsidR="000D5236" w:rsidRPr="00D46338" w:rsidRDefault="000D5236" w:rsidP="000D5236">
      <w:pPr>
        <w:spacing w:before="120" w:after="120" w:line="360" w:lineRule="exact"/>
        <w:jc w:val="center"/>
        <w:rPr>
          <w:b/>
          <w:iCs/>
          <w:szCs w:val="28"/>
        </w:rPr>
      </w:pPr>
      <w:r w:rsidRPr="00D46338">
        <w:rPr>
          <w:b/>
          <w:bCs/>
          <w:spacing w:val="-4"/>
          <w:szCs w:val="28"/>
        </w:rPr>
        <w:t>THÔNG TƯ</w:t>
      </w:r>
    </w:p>
    <w:p w14:paraId="492A2399" w14:textId="77777777" w:rsidR="000D5236" w:rsidRPr="00D46338" w:rsidRDefault="000D5236" w:rsidP="000D5236">
      <w:pPr>
        <w:spacing w:before="120" w:after="120" w:line="360" w:lineRule="exact"/>
        <w:jc w:val="center"/>
        <w:rPr>
          <w:b/>
          <w:iCs/>
          <w:szCs w:val="28"/>
          <w:lang w:val="en-US"/>
        </w:rPr>
      </w:pPr>
      <w:r w:rsidRPr="00D46338">
        <w:rPr>
          <w:b/>
          <w:szCs w:val="28"/>
        </w:rPr>
        <w:t>Quy định phân loại doanh nghiệp chế biến và xuất khẩu gỗ</w:t>
      </w:r>
      <w:r w:rsidRPr="00D46338">
        <w:rPr>
          <w:b/>
          <w:szCs w:val="28"/>
          <w:lang w:val="en-US"/>
        </w:rPr>
        <w:t xml:space="preserve"> </w:t>
      </w:r>
    </w:p>
    <w:p w14:paraId="70A47F18" w14:textId="77777777" w:rsidR="000D5236" w:rsidRPr="00D46338" w:rsidRDefault="000D5236" w:rsidP="000D5236">
      <w:pPr>
        <w:spacing w:before="120" w:after="120" w:line="360" w:lineRule="exact"/>
        <w:ind w:firstLine="720"/>
        <w:jc w:val="both"/>
        <w:rPr>
          <w:szCs w:val="28"/>
        </w:rPr>
      </w:pPr>
      <w:r w:rsidRPr="00D46338">
        <w:rPr>
          <w:i/>
          <w:noProof/>
          <w:lang w:val="en-US"/>
        </w:rPr>
        <mc:AlternateContent>
          <mc:Choice Requires="wps">
            <w:drawing>
              <wp:anchor distT="4294967294" distB="4294967294" distL="114300" distR="114300" simplePos="0" relativeHeight="251659264" behindDoc="0" locked="0" layoutInCell="1" allowOverlap="1" wp14:anchorId="5B5B1FCE" wp14:editId="51E001F8">
                <wp:simplePos x="0" y="0"/>
                <wp:positionH relativeFrom="column">
                  <wp:posOffset>1889760</wp:posOffset>
                </wp:positionH>
                <wp:positionV relativeFrom="paragraph">
                  <wp:posOffset>15240</wp:posOffset>
                </wp:positionV>
                <wp:extent cx="20720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CD1F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8pt,1.2pt" to="31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q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31O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"/>
            </w:pict>
          </mc:Fallback>
        </mc:AlternateContent>
      </w:r>
    </w:p>
    <w:p w14:paraId="71ACA5BD" w14:textId="77777777" w:rsidR="000D5236" w:rsidRPr="00D46338" w:rsidRDefault="000D5236" w:rsidP="000D5236">
      <w:pPr>
        <w:spacing w:before="120" w:after="120" w:line="360" w:lineRule="exact"/>
        <w:ind w:firstLine="720"/>
        <w:jc w:val="both"/>
        <w:rPr>
          <w:i/>
        </w:rPr>
      </w:pPr>
      <w:r w:rsidRPr="00D46338">
        <w:rPr>
          <w:i/>
        </w:rPr>
        <w:t>Căn cứ Nghị định số 15/2017/NĐ-CP ngày 17 tháng 02 năm 2017 của Chính phủ quy định chức năng, nhiệm vụ, quyền hạn và cơ cấu tổ chức của Bộ Nông nghiệp và Phát triển nông thôn;</w:t>
      </w:r>
    </w:p>
    <w:p w14:paraId="075F44C4" w14:textId="1D721E2D" w:rsidR="000D5236" w:rsidRPr="00D46338" w:rsidRDefault="000D5236" w:rsidP="000D5236">
      <w:pPr>
        <w:spacing w:before="120" w:after="120" w:line="360" w:lineRule="exact"/>
        <w:ind w:firstLine="720"/>
        <w:jc w:val="both"/>
        <w:rPr>
          <w:bCs/>
          <w:i/>
        </w:rPr>
      </w:pPr>
      <w:r w:rsidRPr="00D46338">
        <w:rPr>
          <w:i/>
        </w:rPr>
        <w:t xml:space="preserve">Căn cứ Nghị định số </w:t>
      </w:r>
      <w:r w:rsidR="00C6318E">
        <w:rPr>
          <w:bCs/>
          <w:i/>
        </w:rPr>
        <w:t>102/2020/NĐ-CP</w:t>
      </w:r>
      <w:r w:rsidRPr="00D46338">
        <w:rPr>
          <w:bCs/>
          <w:i/>
        </w:rPr>
        <w:t xml:space="preserve"> n</w:t>
      </w:r>
      <w:r w:rsidRPr="00D46338">
        <w:rPr>
          <w:i/>
        </w:rPr>
        <w:t xml:space="preserve">gày 01 tháng 9 năm 2020 của Chính phủ </w:t>
      </w:r>
      <w:r w:rsidR="00C6318E">
        <w:rPr>
          <w:i/>
          <w:lang w:val="en-US"/>
        </w:rPr>
        <w:t>q</w:t>
      </w:r>
      <w:r w:rsidRPr="00D46338">
        <w:rPr>
          <w:i/>
        </w:rPr>
        <w:t xml:space="preserve">uy định </w:t>
      </w:r>
      <w:r w:rsidRPr="00D46338">
        <w:rPr>
          <w:bCs/>
          <w:i/>
        </w:rPr>
        <w:t>Hệ thống bảo đảm gỗ hợp pháp Việt Nam;</w:t>
      </w:r>
    </w:p>
    <w:p w14:paraId="6CDDC57A" w14:textId="77777777" w:rsidR="000D5236" w:rsidRPr="00D46338" w:rsidRDefault="000D5236" w:rsidP="000D5236">
      <w:pPr>
        <w:spacing w:before="120" w:after="120" w:line="360" w:lineRule="exact"/>
        <w:jc w:val="both"/>
        <w:rPr>
          <w:i/>
        </w:rPr>
      </w:pPr>
      <w:r w:rsidRPr="00D46338">
        <w:rPr>
          <w:i/>
        </w:rPr>
        <w:tab/>
        <w:t>Theo đề nghị của Tổng cục trưởng Tổng cục Lâm nghiệp;</w:t>
      </w:r>
    </w:p>
    <w:p w14:paraId="12EDD4F5" w14:textId="2D57C39D" w:rsidR="000D5236" w:rsidRPr="00D46338" w:rsidRDefault="000D5236" w:rsidP="000D5236">
      <w:pPr>
        <w:spacing w:before="120" w:after="120" w:line="360" w:lineRule="exact"/>
        <w:jc w:val="both"/>
        <w:rPr>
          <w:i/>
        </w:rPr>
      </w:pPr>
      <w:r w:rsidRPr="00D46338">
        <w:rPr>
          <w:i/>
        </w:rPr>
        <w:tab/>
        <w:t xml:space="preserve">Bộ trưởng Bộ Nông nghiệp và Phát triển nông thôn ban hành Thông tư </w:t>
      </w:r>
      <w:r w:rsidR="003E32F4">
        <w:rPr>
          <w:i/>
          <w:lang w:val="en-US"/>
        </w:rPr>
        <w:t>q</w:t>
      </w:r>
      <w:r w:rsidRPr="00D46338">
        <w:rPr>
          <w:i/>
        </w:rPr>
        <w:t>uy định phân loại doanh nghiệp chế biến và xuất khẩu gỗ.</w:t>
      </w:r>
    </w:p>
    <w:p w14:paraId="490F6364" w14:textId="77777777" w:rsidR="000D5236" w:rsidRPr="00D46338" w:rsidRDefault="000D5236" w:rsidP="000D5236">
      <w:pPr>
        <w:spacing w:before="120" w:after="120" w:line="340" w:lineRule="exact"/>
        <w:jc w:val="center"/>
        <w:rPr>
          <w:szCs w:val="28"/>
        </w:rPr>
      </w:pPr>
      <w:bookmarkStart w:id="0" w:name="chuong_1"/>
      <w:r w:rsidRPr="00D46338">
        <w:rPr>
          <w:b/>
          <w:szCs w:val="28"/>
        </w:rPr>
        <w:t>Chương I</w:t>
      </w:r>
      <w:bookmarkEnd w:id="0"/>
    </w:p>
    <w:p w14:paraId="6E64C97E" w14:textId="77777777" w:rsidR="000D5236" w:rsidRPr="00D46338" w:rsidRDefault="000D5236" w:rsidP="000D5236">
      <w:pPr>
        <w:spacing w:before="120" w:after="120" w:line="340" w:lineRule="exact"/>
        <w:jc w:val="center"/>
        <w:rPr>
          <w:b/>
          <w:szCs w:val="28"/>
        </w:rPr>
      </w:pPr>
      <w:bookmarkStart w:id="1" w:name="chuong_1_name"/>
      <w:r w:rsidRPr="00D46338">
        <w:rPr>
          <w:b/>
          <w:bCs/>
          <w:szCs w:val="28"/>
        </w:rPr>
        <w:t xml:space="preserve">QUY ĐỊNH </w:t>
      </w:r>
      <w:r w:rsidRPr="00D46338">
        <w:rPr>
          <w:b/>
          <w:szCs w:val="28"/>
        </w:rPr>
        <w:t>CHUNG</w:t>
      </w:r>
      <w:bookmarkEnd w:id="1"/>
    </w:p>
    <w:p w14:paraId="2B92E2A2" w14:textId="77777777" w:rsidR="000D5236" w:rsidRPr="00D46338" w:rsidRDefault="000D5236" w:rsidP="000D5236">
      <w:pPr>
        <w:spacing w:before="120" w:after="120" w:line="340" w:lineRule="exact"/>
        <w:ind w:firstLine="720"/>
        <w:jc w:val="both"/>
        <w:rPr>
          <w:b/>
          <w:bCs/>
          <w:szCs w:val="28"/>
        </w:rPr>
      </w:pPr>
      <w:bookmarkStart w:id="2" w:name="dieu_1"/>
      <w:r w:rsidRPr="00D46338">
        <w:rPr>
          <w:b/>
          <w:bCs/>
          <w:szCs w:val="28"/>
        </w:rPr>
        <w:t xml:space="preserve">Điều 1. </w:t>
      </w:r>
      <w:r w:rsidRPr="00D46338">
        <w:rPr>
          <w:b/>
          <w:szCs w:val="28"/>
        </w:rPr>
        <w:t>Phạm</w:t>
      </w:r>
      <w:r w:rsidRPr="00D46338">
        <w:rPr>
          <w:b/>
          <w:bCs/>
          <w:szCs w:val="28"/>
        </w:rPr>
        <w:t xml:space="preserve"> vi điều chỉnh</w:t>
      </w:r>
      <w:bookmarkEnd w:id="2"/>
    </w:p>
    <w:p w14:paraId="3B475B60" w14:textId="70458D34" w:rsidR="000D5236" w:rsidRPr="00D46338" w:rsidRDefault="000D5236" w:rsidP="000D5236">
      <w:pPr>
        <w:spacing w:before="120" w:after="120" w:line="340" w:lineRule="exact"/>
        <w:ind w:firstLine="720"/>
        <w:jc w:val="both"/>
        <w:rPr>
          <w:bCs/>
          <w:szCs w:val="28"/>
          <w:lang w:val="en-US"/>
        </w:rPr>
      </w:pPr>
      <w:r w:rsidRPr="00D46338">
        <w:rPr>
          <w:bCs/>
          <w:szCs w:val="28"/>
        </w:rPr>
        <w:t>Thông tư này quy định về:</w:t>
      </w:r>
      <w:r w:rsidRPr="00D46338">
        <w:rPr>
          <w:bCs/>
          <w:szCs w:val="28"/>
          <w:lang w:val="en-US"/>
        </w:rPr>
        <w:t xml:space="preserve"> </w:t>
      </w:r>
      <w:r w:rsidRPr="00D46338">
        <w:rPr>
          <w:bCs/>
          <w:szCs w:val="28"/>
        </w:rPr>
        <w:t xml:space="preserve">Phân loại </w:t>
      </w:r>
      <w:bookmarkStart w:id="3" w:name="OLE_LINK9"/>
      <w:bookmarkStart w:id="4" w:name="OLE_LINK10"/>
      <w:r w:rsidRPr="00D46338">
        <w:rPr>
          <w:bCs/>
          <w:szCs w:val="28"/>
        </w:rPr>
        <w:t>doanh nghiệp chế biến và xuất khẩu gỗ</w:t>
      </w:r>
      <w:bookmarkEnd w:id="3"/>
      <w:bookmarkEnd w:id="4"/>
      <w:r w:rsidRPr="00D46338">
        <w:rPr>
          <w:bCs/>
          <w:szCs w:val="28"/>
        </w:rPr>
        <w:t>; Hệ thống thông tin phân loại doanh nghiệp chế biến và xuất khẩu gỗ</w:t>
      </w:r>
      <w:r w:rsidR="00027EDA">
        <w:rPr>
          <w:bCs/>
          <w:szCs w:val="28"/>
          <w:lang w:val="en-US"/>
        </w:rPr>
        <w:t>;</w:t>
      </w:r>
      <w:r w:rsidRPr="00D46338">
        <w:rPr>
          <w:bCs/>
          <w:szCs w:val="28"/>
        </w:rPr>
        <w:t xml:space="preserve"> Hệ thống dữ liệu xử lý vi phạm pháp luật trong lĩnh vực Lâm nghiệp</w:t>
      </w:r>
      <w:r w:rsidRPr="00D46338">
        <w:rPr>
          <w:bCs/>
          <w:szCs w:val="28"/>
          <w:lang w:val="en-US"/>
        </w:rPr>
        <w:t>.</w:t>
      </w:r>
    </w:p>
    <w:p w14:paraId="3B894C9D" w14:textId="77777777" w:rsidR="000D5236" w:rsidRPr="00D46338" w:rsidRDefault="000D5236" w:rsidP="000D5236">
      <w:pPr>
        <w:spacing w:before="120" w:after="120" w:line="340" w:lineRule="exact"/>
        <w:ind w:firstLine="720"/>
        <w:jc w:val="both"/>
        <w:rPr>
          <w:b/>
          <w:bCs/>
          <w:szCs w:val="28"/>
        </w:rPr>
      </w:pPr>
      <w:bookmarkStart w:id="5" w:name="dieu_2"/>
      <w:r w:rsidRPr="00D46338">
        <w:rPr>
          <w:b/>
          <w:bCs/>
          <w:szCs w:val="28"/>
        </w:rPr>
        <w:t>Điều 2. Đối tượng áp dụng</w:t>
      </w:r>
      <w:bookmarkEnd w:id="5"/>
    </w:p>
    <w:p w14:paraId="1D4CFB9A" w14:textId="46A40AF9" w:rsidR="000D5236" w:rsidRPr="00D46338" w:rsidRDefault="000D5236" w:rsidP="000D5236">
      <w:pPr>
        <w:spacing w:before="120" w:after="120" w:line="340" w:lineRule="exact"/>
        <w:ind w:firstLine="720"/>
        <w:jc w:val="both"/>
        <w:rPr>
          <w:bCs/>
          <w:szCs w:val="28"/>
        </w:rPr>
      </w:pPr>
      <w:r w:rsidRPr="00D46338">
        <w:rPr>
          <w:bCs/>
          <w:szCs w:val="28"/>
        </w:rPr>
        <w:t xml:space="preserve">Doanh nghiệp chế biến và xuất khẩu gỗ; cơ quan Nhà nước, tổ chức, cá nhân có liên quan đến </w:t>
      </w:r>
      <w:r w:rsidR="005568B5">
        <w:rPr>
          <w:bCs/>
          <w:szCs w:val="28"/>
          <w:lang w:val="en-US"/>
        </w:rPr>
        <w:t>nội dung</w:t>
      </w:r>
      <w:r w:rsidRPr="00D46338">
        <w:rPr>
          <w:bCs/>
          <w:szCs w:val="28"/>
        </w:rPr>
        <w:t xml:space="preserve"> quy định tại Điều 1 Thông tư này.</w:t>
      </w:r>
    </w:p>
    <w:p w14:paraId="2D5D113F" w14:textId="77777777" w:rsidR="000D5236" w:rsidRPr="00D46338" w:rsidRDefault="000D5236" w:rsidP="000D5236">
      <w:pPr>
        <w:spacing w:before="120" w:after="120" w:line="340" w:lineRule="exact"/>
        <w:ind w:firstLine="720"/>
        <w:jc w:val="both"/>
        <w:rPr>
          <w:b/>
          <w:bCs/>
          <w:szCs w:val="28"/>
        </w:rPr>
      </w:pPr>
      <w:bookmarkStart w:id="6" w:name="dieu_3"/>
      <w:r w:rsidRPr="00D46338">
        <w:rPr>
          <w:b/>
          <w:bCs/>
          <w:szCs w:val="28"/>
        </w:rPr>
        <w:t>Điều 3. Giải thích từ ngữ</w:t>
      </w:r>
      <w:bookmarkEnd w:id="6"/>
    </w:p>
    <w:p w14:paraId="666B709B" w14:textId="77777777" w:rsidR="000D5236" w:rsidRPr="00D46338" w:rsidRDefault="00962D9F" w:rsidP="000D5236">
      <w:pPr>
        <w:spacing w:before="120" w:after="120" w:line="360" w:lineRule="exact"/>
        <w:ind w:firstLine="567"/>
        <w:jc w:val="both"/>
        <w:rPr>
          <w:rFonts w:cs="Times New Roman"/>
          <w:bCs/>
          <w:szCs w:val="28"/>
        </w:rPr>
      </w:pPr>
      <w:r w:rsidRPr="00D46338">
        <w:rPr>
          <w:rFonts w:cs="Times New Roman"/>
          <w:bCs/>
          <w:szCs w:val="28"/>
          <w:lang w:val="en-US"/>
        </w:rPr>
        <w:t>1</w:t>
      </w:r>
      <w:r w:rsidR="000D5236" w:rsidRPr="00D46338">
        <w:rPr>
          <w:rFonts w:cs="Times New Roman"/>
          <w:bCs/>
          <w:szCs w:val="28"/>
          <w:lang w:val="en-US"/>
        </w:rPr>
        <w:t xml:space="preserve">. </w:t>
      </w:r>
      <w:r w:rsidR="000D5236" w:rsidRPr="00D46338">
        <w:rPr>
          <w:rFonts w:cs="Times New Roman"/>
          <w:bCs/>
          <w:szCs w:val="28"/>
        </w:rPr>
        <w:t>Gỗ hợp pháp là gỗ, sản phẩm gỗ (sau đây viết tắt là gỗ) được khai thác, nhập khẩu, xử lý tịch thu, vận chuyển, mua bán, chế biến, xuất khẩu phù hợp với quy định của pháp luật Việt Nam, các quy định liên quan của Điều ước quốc tế mà Việt Nam là thành viên</w:t>
      </w:r>
      <w:r w:rsidR="000D5236" w:rsidRPr="00D46338">
        <w:rPr>
          <w:rFonts w:cs="Times New Roman"/>
          <w:bCs/>
          <w:i/>
          <w:szCs w:val="28"/>
        </w:rPr>
        <w:t xml:space="preserve"> </w:t>
      </w:r>
      <w:r w:rsidR="000D5236" w:rsidRPr="00D46338">
        <w:rPr>
          <w:rFonts w:cs="Times New Roman"/>
          <w:bCs/>
          <w:szCs w:val="28"/>
        </w:rPr>
        <w:t>và pháp luật có liên quan của quốc gia nơi khai thác gỗ xuất khẩu vào Việt Nam.</w:t>
      </w:r>
    </w:p>
    <w:p w14:paraId="42CBD887" w14:textId="77777777" w:rsidR="00962D9F" w:rsidRPr="00D46338" w:rsidRDefault="00962D9F" w:rsidP="000D5236">
      <w:pPr>
        <w:spacing w:before="120" w:after="120" w:line="360" w:lineRule="exact"/>
        <w:ind w:firstLine="567"/>
        <w:jc w:val="both"/>
        <w:rPr>
          <w:rFonts w:cs="Times New Roman"/>
          <w:bCs/>
          <w:szCs w:val="28"/>
        </w:rPr>
      </w:pPr>
      <w:r w:rsidRPr="00D46338">
        <w:rPr>
          <w:rFonts w:cs="Times New Roman"/>
          <w:bCs/>
          <w:szCs w:val="28"/>
        </w:rPr>
        <w:t>2. Doanh nghiệp chế biến và xuất khẩu gỗ là doanh nghiệp thực hiện hoạt động chế biến đồng thời với hoạt động xuất khẩu gỗ hoặc doanh nghiệp thực hiện hoạt động xuất khẩu gỗ.</w:t>
      </w:r>
    </w:p>
    <w:p w14:paraId="213E944D" w14:textId="3A7C97FC" w:rsidR="00BE29B6" w:rsidRPr="00D46338" w:rsidRDefault="000B3ADC" w:rsidP="000B3ADC">
      <w:pPr>
        <w:spacing w:before="120" w:after="120" w:line="340" w:lineRule="exact"/>
        <w:ind w:firstLine="720"/>
        <w:jc w:val="both"/>
        <w:rPr>
          <w:bCs/>
          <w:szCs w:val="28"/>
        </w:rPr>
      </w:pPr>
      <w:r w:rsidRPr="00D46338">
        <w:rPr>
          <w:bCs/>
          <w:szCs w:val="28"/>
        </w:rPr>
        <w:lastRenderedPageBreak/>
        <w:t xml:space="preserve">3. Doanh nghiệp </w:t>
      </w:r>
      <w:r w:rsidR="007F11E4">
        <w:rPr>
          <w:bCs/>
          <w:szCs w:val="28"/>
          <w:lang w:val="en-US"/>
        </w:rPr>
        <w:t>N</w:t>
      </w:r>
      <w:r w:rsidRPr="00D46338">
        <w:rPr>
          <w:bCs/>
          <w:szCs w:val="28"/>
        </w:rPr>
        <w:t xml:space="preserve">hóm I là doanh nghiệp đáp ứng đầy đủ các tiêu chí quy định tại khoản 1 Điều 12 Nghị định số 102/2020/NĐ-CP ngày 01 tháng 9 năm 2020 của Chính phủ </w:t>
      </w:r>
      <w:r w:rsidR="003E32F4">
        <w:rPr>
          <w:bCs/>
          <w:szCs w:val="28"/>
          <w:lang w:val="en-US"/>
        </w:rPr>
        <w:t>q</w:t>
      </w:r>
      <w:r w:rsidRPr="00D46338">
        <w:rPr>
          <w:bCs/>
          <w:szCs w:val="28"/>
        </w:rPr>
        <w:t>uy định Hệ thống bảo đảm gỗ hợp pháp Việt Nam (sau đây viết tắt là Nghị định số 102/2020/NĐ-CP).</w:t>
      </w:r>
    </w:p>
    <w:p w14:paraId="78CC1EF8" w14:textId="1E45D284" w:rsidR="000D18AF" w:rsidRPr="00D46338" w:rsidRDefault="00BE29B6" w:rsidP="000B3ADC">
      <w:pPr>
        <w:spacing w:before="120" w:after="120" w:line="340" w:lineRule="exact"/>
        <w:ind w:firstLine="720"/>
        <w:jc w:val="both"/>
        <w:rPr>
          <w:bCs/>
          <w:szCs w:val="28"/>
        </w:rPr>
      </w:pPr>
      <w:r w:rsidRPr="00D46338">
        <w:rPr>
          <w:bCs/>
          <w:szCs w:val="28"/>
          <w:lang w:val="en-US"/>
        </w:rPr>
        <w:t>4</w:t>
      </w:r>
      <w:r w:rsidR="000D18AF" w:rsidRPr="00D46338">
        <w:rPr>
          <w:bCs/>
          <w:szCs w:val="28"/>
        </w:rPr>
        <w:t xml:space="preserve">. Cơ quan tiếp nhận đăng ký và phân loại doanh nghiệp (sau đây viết tắt là </w:t>
      </w:r>
      <w:r w:rsidR="005568B5">
        <w:rPr>
          <w:bCs/>
          <w:szCs w:val="28"/>
          <w:lang w:val="en-US"/>
        </w:rPr>
        <w:t>C</w:t>
      </w:r>
      <w:r w:rsidR="000D18AF" w:rsidRPr="00D46338">
        <w:rPr>
          <w:bCs/>
          <w:szCs w:val="28"/>
        </w:rPr>
        <w:t>ơ quan tiếp nhận)</w:t>
      </w:r>
      <w:r w:rsidRPr="00D46338">
        <w:rPr>
          <w:bCs/>
          <w:szCs w:val="28"/>
          <w:lang w:val="en-US"/>
        </w:rPr>
        <w:t xml:space="preserve"> là</w:t>
      </w:r>
      <w:r w:rsidR="000D18AF" w:rsidRPr="00D46338">
        <w:rPr>
          <w:bCs/>
          <w:szCs w:val="28"/>
        </w:rPr>
        <w:t xml:space="preserve"> Cơ quan Kiểm lâm cấp tỉnh hoặc Sở Nông nghiệp và Phát triển nông thôn ở địa phương không có cơ quan Kiểm lâm cấp tỉnh nơi doanh nghiệp có trụ sở chính hoặc nơi có cơ sở chế biến gỗ của doanh nghiệp</w:t>
      </w:r>
    </w:p>
    <w:p w14:paraId="49CCF77F" w14:textId="77777777" w:rsidR="000D5236" w:rsidRPr="00D46338" w:rsidRDefault="00BE29B6" w:rsidP="000D5236">
      <w:pPr>
        <w:spacing w:before="120" w:after="120" w:line="360" w:lineRule="exact"/>
        <w:ind w:firstLine="567"/>
        <w:jc w:val="both"/>
        <w:rPr>
          <w:rFonts w:cs="Times New Roman"/>
          <w:bCs/>
          <w:szCs w:val="28"/>
          <w:lang w:val="en-US"/>
        </w:rPr>
      </w:pPr>
      <w:r w:rsidRPr="00D46338">
        <w:rPr>
          <w:rFonts w:cs="Times New Roman"/>
          <w:bCs/>
          <w:szCs w:val="28"/>
          <w:lang w:val="en-US"/>
        </w:rPr>
        <w:t>5</w:t>
      </w:r>
      <w:r w:rsidR="000D5236" w:rsidRPr="00D46338">
        <w:rPr>
          <w:rFonts w:cs="Times New Roman"/>
          <w:bCs/>
          <w:szCs w:val="28"/>
          <w:lang w:val="en-US"/>
        </w:rPr>
        <w:t>. Hệ thống thông tin phân loại doanh nghiệp (sau đây viết tắt là Hệ thống thông tin phân loại) là hệ thống tự động để phân loại doanh nghiệp có chức năng tiếp nhận thông tin đăng ký phân loại doanh nghiệp, xử lý và lưu trữ thông tin, công bố kết quả phân loại doanh nghiệp.</w:t>
      </w:r>
    </w:p>
    <w:p w14:paraId="573F9016" w14:textId="77777777" w:rsidR="000D5236" w:rsidRPr="00D46338" w:rsidRDefault="00BE29B6" w:rsidP="000D5236">
      <w:pPr>
        <w:spacing w:before="120" w:after="120" w:line="360" w:lineRule="exact"/>
        <w:ind w:firstLine="567"/>
        <w:jc w:val="both"/>
        <w:rPr>
          <w:lang w:val="en-US"/>
        </w:rPr>
      </w:pPr>
      <w:r w:rsidRPr="00D46338">
        <w:rPr>
          <w:bCs/>
          <w:szCs w:val="28"/>
          <w:lang w:val="en-US"/>
        </w:rPr>
        <w:t>6</w:t>
      </w:r>
      <w:r w:rsidR="000D5236" w:rsidRPr="00D46338">
        <w:rPr>
          <w:bCs/>
          <w:szCs w:val="28"/>
        </w:rPr>
        <w:t>. Cơ sở dữ liệu xử lý vi phạm pháp luật trong lĩnh vực lâm nghiệp</w:t>
      </w:r>
      <w:r w:rsidR="000D5236" w:rsidRPr="00D46338">
        <w:rPr>
          <w:bCs/>
          <w:szCs w:val="28"/>
          <w:lang w:val="en-US"/>
        </w:rPr>
        <w:t xml:space="preserve"> (sau đây viết tắt là Cơ sở dữ liệu xử lý vi phạm)</w:t>
      </w:r>
      <w:r w:rsidR="000D5236" w:rsidRPr="00D46338">
        <w:rPr>
          <w:bCs/>
          <w:szCs w:val="28"/>
        </w:rPr>
        <w:t xml:space="preserve"> là</w:t>
      </w:r>
      <w:r w:rsidR="000D5236" w:rsidRPr="00D46338">
        <w:t xml:space="preserve"> tập hợp dữ liệu về xử lý vi phạm </w:t>
      </w:r>
      <w:r w:rsidR="000D5236" w:rsidRPr="00D46338">
        <w:rPr>
          <w:lang w:val="en-US"/>
        </w:rPr>
        <w:t>pháp luật hành chính và xử lý vi phạm pháp luật hình sự trong lĩnh vực Lâm nghiệp</w:t>
      </w:r>
      <w:r w:rsidR="000D5236" w:rsidRPr="00D46338">
        <w:t xml:space="preserve"> được xây dựng, cập nhật, duy trì, khai thác và sử dụng thông qua phương tiện điện tử</w:t>
      </w:r>
      <w:r w:rsidR="000D5236" w:rsidRPr="00D46338">
        <w:rPr>
          <w:lang w:val="en-US"/>
        </w:rPr>
        <w:t>.</w:t>
      </w:r>
    </w:p>
    <w:p w14:paraId="3C878ABD" w14:textId="77777777" w:rsidR="000D5236" w:rsidRPr="00D46338" w:rsidRDefault="00BE29B6" w:rsidP="000D5236">
      <w:pPr>
        <w:spacing w:before="120" w:after="120" w:line="360" w:lineRule="exact"/>
        <w:ind w:firstLine="567"/>
        <w:jc w:val="both"/>
        <w:rPr>
          <w:bCs/>
          <w:szCs w:val="28"/>
        </w:rPr>
      </w:pPr>
      <w:r w:rsidRPr="00D46338">
        <w:rPr>
          <w:lang w:val="en-US"/>
        </w:rPr>
        <w:t>7</w:t>
      </w:r>
      <w:r w:rsidR="000D5236" w:rsidRPr="00D46338">
        <w:rPr>
          <w:lang w:val="en-US"/>
        </w:rPr>
        <w:t xml:space="preserve">. </w:t>
      </w:r>
      <w:r w:rsidR="000D5236" w:rsidRPr="00D46338">
        <w:rPr>
          <w:bCs/>
          <w:szCs w:val="28"/>
        </w:rPr>
        <w:t>Số hóa tài liệu là việc quét (scan) dữ liệu có sẵn trên giấy nhằm chuyển tài liệu dạng văn bản giấy sang dạng văn bản điện tử.</w:t>
      </w:r>
    </w:p>
    <w:p w14:paraId="36E239F8" w14:textId="77777777" w:rsidR="000D5236" w:rsidRPr="00D46338" w:rsidRDefault="000D5236" w:rsidP="000D5236">
      <w:pPr>
        <w:spacing w:before="120" w:after="120" w:line="340" w:lineRule="exact"/>
        <w:jc w:val="center"/>
        <w:rPr>
          <w:b/>
          <w:szCs w:val="28"/>
        </w:rPr>
      </w:pPr>
      <w:r w:rsidRPr="00D46338">
        <w:rPr>
          <w:b/>
          <w:szCs w:val="28"/>
        </w:rPr>
        <w:t>Chương II</w:t>
      </w:r>
    </w:p>
    <w:p w14:paraId="1FD6B99C" w14:textId="77777777" w:rsidR="000D5236" w:rsidRPr="00D46338" w:rsidRDefault="000D5236" w:rsidP="000D5236">
      <w:pPr>
        <w:spacing w:before="120" w:after="120" w:line="340" w:lineRule="exact"/>
        <w:jc w:val="center"/>
        <w:rPr>
          <w:b/>
          <w:szCs w:val="28"/>
        </w:rPr>
      </w:pPr>
      <w:r w:rsidRPr="00D46338">
        <w:rPr>
          <w:b/>
          <w:szCs w:val="28"/>
        </w:rPr>
        <w:t xml:space="preserve"> </w:t>
      </w:r>
      <w:r w:rsidRPr="00D46338">
        <w:rPr>
          <w:b/>
          <w:szCs w:val="28"/>
          <w:lang w:val="en-US"/>
        </w:rPr>
        <w:t>QUY ĐỊNH VỀ</w:t>
      </w:r>
      <w:r w:rsidRPr="00D46338">
        <w:rPr>
          <w:b/>
          <w:szCs w:val="28"/>
        </w:rPr>
        <w:t xml:space="preserve"> PHÂN LOẠI DOANH NGHIỆP</w:t>
      </w:r>
    </w:p>
    <w:p w14:paraId="0B9B5956" w14:textId="77777777" w:rsidR="000D5236" w:rsidRPr="00D46338" w:rsidRDefault="000D5236" w:rsidP="000D5236">
      <w:pPr>
        <w:spacing w:before="120" w:after="120" w:line="340" w:lineRule="exact"/>
        <w:jc w:val="center"/>
        <w:rPr>
          <w:b/>
          <w:szCs w:val="28"/>
        </w:rPr>
      </w:pPr>
      <w:r w:rsidRPr="00D46338">
        <w:rPr>
          <w:b/>
          <w:szCs w:val="28"/>
        </w:rPr>
        <w:t>Mục 1</w:t>
      </w:r>
    </w:p>
    <w:p w14:paraId="61BEEC8A" w14:textId="77777777" w:rsidR="000D5236" w:rsidRPr="00D46338" w:rsidRDefault="000D5236" w:rsidP="000D5236">
      <w:pPr>
        <w:spacing w:before="120" w:after="120" w:line="340" w:lineRule="exact"/>
        <w:jc w:val="center"/>
        <w:rPr>
          <w:b/>
          <w:szCs w:val="28"/>
        </w:rPr>
      </w:pPr>
      <w:r w:rsidRPr="00D46338">
        <w:rPr>
          <w:b/>
          <w:szCs w:val="28"/>
        </w:rPr>
        <w:t>ĐĂNG KÝ PHÂN LOẠI DOANH NGHIỆP</w:t>
      </w:r>
    </w:p>
    <w:p w14:paraId="74856217" w14:textId="77777777" w:rsidR="000D5236" w:rsidRPr="00D46338" w:rsidRDefault="000D5236" w:rsidP="000D5236">
      <w:pPr>
        <w:spacing w:before="120" w:after="120" w:line="340" w:lineRule="exact"/>
        <w:ind w:firstLine="720"/>
        <w:jc w:val="both"/>
        <w:rPr>
          <w:rFonts w:cs="Times New Roman"/>
          <w:b/>
        </w:rPr>
      </w:pPr>
      <w:r w:rsidRPr="00D46338">
        <w:rPr>
          <w:rFonts w:cs="Times New Roman"/>
          <w:b/>
        </w:rPr>
        <w:t xml:space="preserve">Điều </w:t>
      </w:r>
      <w:r w:rsidRPr="00D46338">
        <w:rPr>
          <w:rFonts w:cs="Times New Roman"/>
          <w:b/>
          <w:lang w:val="en-US"/>
        </w:rPr>
        <w:t>4</w:t>
      </w:r>
      <w:r w:rsidRPr="00D46338">
        <w:rPr>
          <w:rFonts w:cs="Times New Roman"/>
          <w:b/>
        </w:rPr>
        <w:t xml:space="preserve">. Tiêu chí phân loại doanh nghiệp </w:t>
      </w:r>
    </w:p>
    <w:p w14:paraId="3C110524" w14:textId="77777777" w:rsidR="000D5236" w:rsidRPr="00D46338" w:rsidRDefault="000D5236" w:rsidP="000D5236">
      <w:pPr>
        <w:spacing w:before="120" w:after="120" w:line="340" w:lineRule="exact"/>
        <w:ind w:firstLine="720"/>
        <w:jc w:val="both"/>
        <w:rPr>
          <w:rFonts w:cs="Times New Roman"/>
        </w:rPr>
      </w:pPr>
      <w:r w:rsidRPr="00D46338">
        <w:rPr>
          <w:rFonts w:cs="Times New Roman"/>
        </w:rPr>
        <w:t xml:space="preserve"> 1. Tiêu chí phân loại doanh nghiệp chế biến và xuất khẩu gỗ quy định tại Điều 12 Nghị định số 102/2020/NĐ-CP và Phụ lục II ban hành kèm theo Nghị định số 102/2020/NĐ-CP.</w:t>
      </w:r>
    </w:p>
    <w:p w14:paraId="73FF086C" w14:textId="1B1A2C2F" w:rsidR="000D5236" w:rsidRPr="00D46338" w:rsidRDefault="000D5236" w:rsidP="000D5236">
      <w:pPr>
        <w:spacing w:before="120" w:after="120" w:line="340" w:lineRule="exact"/>
        <w:ind w:firstLine="720"/>
        <w:jc w:val="both"/>
        <w:rPr>
          <w:rFonts w:cs="Times New Roman"/>
        </w:rPr>
      </w:pPr>
      <w:r w:rsidRPr="00D46338">
        <w:rPr>
          <w:rFonts w:cs="Times New Roman"/>
        </w:rPr>
        <w:t xml:space="preserve">2. Doanh nghiệp mua gỗ của doanh nghiệp Nhóm II để </w:t>
      </w:r>
      <w:r w:rsidR="00F31556">
        <w:rPr>
          <w:rFonts w:cs="Times New Roman"/>
          <w:lang w:val="en-US"/>
        </w:rPr>
        <w:t xml:space="preserve">thực hiện </w:t>
      </w:r>
      <w:r w:rsidRPr="00D46338">
        <w:rPr>
          <w:rFonts w:cs="Times New Roman"/>
        </w:rPr>
        <w:t>xuất khẩu</w:t>
      </w:r>
      <w:r w:rsidRPr="00D46338">
        <w:rPr>
          <w:rFonts w:cs="Times New Roman"/>
          <w:lang w:val="en-US"/>
        </w:rPr>
        <w:t>,</w:t>
      </w:r>
      <w:r w:rsidRPr="00D46338">
        <w:rPr>
          <w:rFonts w:cs="Times New Roman"/>
        </w:rPr>
        <w:t xml:space="preserve"> không qua chế biến thì không đạt tiêu chí doanh nghiệp Nhóm I.</w:t>
      </w:r>
    </w:p>
    <w:p w14:paraId="19F308FA" w14:textId="77777777" w:rsidR="000D5236" w:rsidRPr="00D46338" w:rsidRDefault="000D5236" w:rsidP="000D5236">
      <w:pPr>
        <w:spacing w:before="120" w:after="120" w:line="340" w:lineRule="exact"/>
        <w:jc w:val="both"/>
        <w:rPr>
          <w:b/>
          <w:szCs w:val="28"/>
          <w:lang w:val="en-US"/>
        </w:rPr>
      </w:pPr>
      <w:r w:rsidRPr="00D46338">
        <w:rPr>
          <w:rFonts w:cs="Times New Roman"/>
        </w:rPr>
        <w:tab/>
      </w:r>
      <w:r w:rsidRPr="00D46338">
        <w:rPr>
          <w:b/>
          <w:szCs w:val="28"/>
        </w:rPr>
        <w:t xml:space="preserve">Điều </w:t>
      </w:r>
      <w:r w:rsidRPr="00D46338">
        <w:rPr>
          <w:b/>
          <w:szCs w:val="28"/>
          <w:lang w:val="en-US"/>
        </w:rPr>
        <w:t>5</w:t>
      </w:r>
      <w:r w:rsidRPr="00D46338">
        <w:rPr>
          <w:b/>
          <w:szCs w:val="28"/>
        </w:rPr>
        <w:t xml:space="preserve">. </w:t>
      </w:r>
      <w:r w:rsidRPr="00D46338">
        <w:rPr>
          <w:b/>
          <w:szCs w:val="28"/>
          <w:lang w:val="en-US"/>
        </w:rPr>
        <w:t>Đăng ký phân loại doanh nghiệp</w:t>
      </w:r>
    </w:p>
    <w:p w14:paraId="1BAC2E79" w14:textId="4FBB0BAD" w:rsidR="000D5236" w:rsidRPr="00D46338" w:rsidRDefault="000D5236" w:rsidP="000D5236">
      <w:pPr>
        <w:spacing w:before="120" w:after="120" w:line="340" w:lineRule="exact"/>
        <w:jc w:val="both"/>
        <w:rPr>
          <w:b/>
          <w:szCs w:val="28"/>
          <w:lang w:val="en-US"/>
        </w:rPr>
      </w:pPr>
      <w:r w:rsidRPr="00D46338">
        <w:rPr>
          <w:b/>
          <w:szCs w:val="28"/>
          <w:lang w:val="en-US"/>
        </w:rPr>
        <w:tab/>
      </w:r>
      <w:r w:rsidRPr="00D46338">
        <w:rPr>
          <w:szCs w:val="28"/>
          <w:lang w:val="en-US"/>
        </w:rPr>
        <w:t>1. Địa chỉ</w:t>
      </w:r>
      <w:r w:rsidRPr="00D46338">
        <w:rPr>
          <w:szCs w:val="28"/>
        </w:rPr>
        <w:t xml:space="preserve"> tiếp nhận </w:t>
      </w:r>
      <w:r w:rsidR="00F31556">
        <w:rPr>
          <w:szCs w:val="28"/>
          <w:lang w:val="en-US"/>
        </w:rPr>
        <w:t>hồ sơ đăng ký</w:t>
      </w:r>
      <w:r w:rsidRPr="00D46338">
        <w:rPr>
          <w:szCs w:val="28"/>
          <w:lang w:val="en-US"/>
        </w:rPr>
        <w:t>:</w:t>
      </w:r>
      <w:r w:rsidRPr="00D46338">
        <w:rPr>
          <w:b/>
          <w:szCs w:val="28"/>
          <w:lang w:val="en-US"/>
        </w:rPr>
        <w:t xml:space="preserve"> </w:t>
      </w:r>
    </w:p>
    <w:p w14:paraId="377F8EA8" w14:textId="77777777" w:rsidR="000D5236" w:rsidRPr="00D46338" w:rsidRDefault="000D5236" w:rsidP="000D5236">
      <w:pPr>
        <w:spacing w:before="120" w:after="120" w:line="340" w:lineRule="exact"/>
        <w:jc w:val="both"/>
        <w:rPr>
          <w:rFonts w:cs="Times New Roman"/>
        </w:rPr>
      </w:pPr>
      <w:r w:rsidRPr="00D46338">
        <w:rPr>
          <w:b/>
          <w:szCs w:val="28"/>
          <w:lang w:val="en-US"/>
        </w:rPr>
        <w:tab/>
      </w:r>
      <w:r w:rsidRPr="00D46338">
        <w:rPr>
          <w:rFonts w:cs="Times New Roman"/>
          <w:lang w:val="en-US"/>
        </w:rPr>
        <w:t>a)</w:t>
      </w:r>
      <w:r w:rsidRPr="00D46338">
        <w:rPr>
          <w:rFonts w:cs="Times New Roman"/>
        </w:rPr>
        <w:t xml:space="preserve"> Cơ quan tiếp nhận </w:t>
      </w:r>
      <w:bookmarkStart w:id="7" w:name="OLE_LINK11"/>
      <w:bookmarkStart w:id="8" w:name="OLE_LINK12"/>
      <w:r w:rsidRPr="00D46338">
        <w:rPr>
          <w:rFonts w:cs="Times New Roman"/>
        </w:rPr>
        <w:t>nơi doanh nghiệp có trụ sở chính hoặc nơi có cơ sở chế biến gỗ.</w:t>
      </w:r>
      <w:bookmarkEnd w:id="7"/>
      <w:bookmarkEnd w:id="8"/>
    </w:p>
    <w:p w14:paraId="33908D70" w14:textId="77777777" w:rsidR="000D5236" w:rsidRPr="00D46338" w:rsidRDefault="000D5236" w:rsidP="000D5236">
      <w:pPr>
        <w:spacing w:before="120" w:after="120" w:line="340" w:lineRule="exact"/>
        <w:ind w:firstLine="720"/>
        <w:jc w:val="both"/>
        <w:rPr>
          <w:rFonts w:cs="Times New Roman"/>
        </w:rPr>
      </w:pPr>
      <w:r w:rsidRPr="00D46338">
        <w:rPr>
          <w:rFonts w:cs="Times New Roman"/>
          <w:lang w:val="en-US"/>
        </w:rPr>
        <w:t>b)</w:t>
      </w:r>
      <w:r w:rsidRPr="00D46338">
        <w:rPr>
          <w:rFonts w:cs="Times New Roman"/>
        </w:rPr>
        <w:t xml:space="preserve"> Trường hợp doanh nghiệp có nhiều trụ sở, nhiều cơ sở chế biến gỗ ở nhiều địa phương khác nhau thì doanh nghiệp lựa chọn Cơ quan tiếp nhận tại một địa phương để đăng ký.</w:t>
      </w:r>
    </w:p>
    <w:p w14:paraId="4B8EC353" w14:textId="77777777" w:rsidR="000D5236" w:rsidRPr="00D46338" w:rsidRDefault="000D5236" w:rsidP="000D5236">
      <w:pPr>
        <w:spacing w:before="120" w:after="120" w:line="360" w:lineRule="exact"/>
        <w:ind w:firstLine="720"/>
        <w:jc w:val="both"/>
        <w:rPr>
          <w:rFonts w:cs="Times New Roman"/>
        </w:rPr>
      </w:pPr>
      <w:r w:rsidRPr="00D46338">
        <w:rPr>
          <w:rFonts w:cs="Times New Roman"/>
          <w:lang w:val="en-US"/>
        </w:rPr>
        <w:lastRenderedPageBreak/>
        <w:t>2.</w:t>
      </w:r>
      <w:r w:rsidRPr="00D46338">
        <w:rPr>
          <w:rFonts w:cs="Times New Roman"/>
        </w:rPr>
        <w:t xml:space="preserve"> </w:t>
      </w:r>
      <w:r w:rsidRPr="00D46338">
        <w:rPr>
          <w:rFonts w:cs="Times New Roman"/>
          <w:lang w:val="en-US"/>
        </w:rPr>
        <w:t xml:space="preserve"> Thực hiện đ</w:t>
      </w:r>
      <w:r w:rsidRPr="00D46338">
        <w:rPr>
          <w:rFonts w:cs="Times New Roman"/>
        </w:rPr>
        <w:t>ăng ký</w:t>
      </w:r>
      <w:r w:rsidRPr="00D46338">
        <w:rPr>
          <w:rFonts w:cs="Times New Roman"/>
          <w:lang w:val="en-US"/>
        </w:rPr>
        <w:t>:</w:t>
      </w:r>
      <w:r w:rsidRPr="00D46338">
        <w:rPr>
          <w:rFonts w:cs="Times New Roman"/>
        </w:rPr>
        <w:t xml:space="preserve"> </w:t>
      </w:r>
    </w:p>
    <w:p w14:paraId="3EE8257D" w14:textId="1F62B5FB" w:rsidR="000D5236" w:rsidRPr="00D46338" w:rsidRDefault="00D77AE8" w:rsidP="000D5236">
      <w:pPr>
        <w:spacing w:before="120" w:after="120" w:line="360" w:lineRule="exact"/>
        <w:ind w:firstLine="720"/>
        <w:jc w:val="both"/>
        <w:rPr>
          <w:rFonts w:cs="Times New Roman"/>
        </w:rPr>
      </w:pPr>
      <w:r w:rsidRPr="00D46338">
        <w:rPr>
          <w:rFonts w:cs="Times New Roman"/>
          <w:lang w:val="en-US"/>
        </w:rPr>
        <w:t xml:space="preserve">a) Trường hợp đăng ký trực tiếp: </w:t>
      </w:r>
      <w:r w:rsidR="000D5236" w:rsidRPr="00D46338">
        <w:rPr>
          <w:rFonts w:cs="Times New Roman"/>
        </w:rPr>
        <w:t>Doanh nghiệp truy cập vào Hệ thống thông tin phân loại tại trang thông tin điện tử www//http:kiemlam.org.vn</w:t>
      </w:r>
      <w:r w:rsidR="000D5236" w:rsidRPr="00D46338">
        <w:rPr>
          <w:rFonts w:cs="Times New Roman"/>
          <w:lang w:val="en-US"/>
        </w:rPr>
        <w:t xml:space="preserve"> hoặc Cổng dịch vụ công quốc gia, chọn địa chỉ đăng ký </w:t>
      </w:r>
      <w:r w:rsidR="000D5236" w:rsidRPr="00D46338">
        <w:rPr>
          <w:rFonts w:cs="Times New Roman"/>
        </w:rPr>
        <w:t xml:space="preserve">và kê khai các thông tin </w:t>
      </w:r>
      <w:r w:rsidR="00CC1359">
        <w:rPr>
          <w:rFonts w:cs="Times New Roman"/>
          <w:lang w:val="en-US"/>
        </w:rPr>
        <w:t xml:space="preserve">đăng ký </w:t>
      </w:r>
      <w:r w:rsidR="000D5236" w:rsidRPr="00D46338">
        <w:rPr>
          <w:rFonts w:cs="Times New Roman"/>
        </w:rPr>
        <w:t>gồm: Tên, mã số thuế</w:t>
      </w:r>
      <w:r w:rsidR="00CC1359">
        <w:rPr>
          <w:rFonts w:cs="Times New Roman"/>
          <w:lang w:val="en-US"/>
        </w:rPr>
        <w:t>, địa chỉ</w:t>
      </w:r>
      <w:r w:rsidR="000D5236" w:rsidRPr="00D46338">
        <w:rPr>
          <w:rFonts w:cs="Times New Roman"/>
        </w:rPr>
        <w:t xml:space="preserve"> của doanh nghiệp theo giấy chứng nhận đăng ký kinh doanh của doanh nghiệp đã đăng ký trên Cổng thông tin quốc gia về đăng ký doanh nghiệp: www//http:dangkykinhdoanh.gov.vn.</w:t>
      </w:r>
    </w:p>
    <w:p w14:paraId="6AF2FA2F" w14:textId="28EC19AE" w:rsidR="000D5236" w:rsidRPr="00D46338" w:rsidRDefault="000D5236" w:rsidP="000D5236">
      <w:pPr>
        <w:spacing w:before="120" w:after="120" w:line="360" w:lineRule="exact"/>
        <w:ind w:firstLine="720"/>
        <w:jc w:val="both"/>
        <w:rPr>
          <w:rFonts w:cs="Times New Roman"/>
        </w:rPr>
      </w:pPr>
      <w:r w:rsidRPr="00D46338">
        <w:rPr>
          <w:rFonts w:cs="Times New Roman"/>
        </w:rPr>
        <w:t>Hệ thống thông tin phân loại tự động thực hiện cấp tài khoản</w:t>
      </w:r>
      <w:r w:rsidRPr="00D46338">
        <w:rPr>
          <w:rFonts w:cs="Times New Roman"/>
          <w:lang w:val="en-US"/>
        </w:rPr>
        <w:t>,</w:t>
      </w:r>
      <w:r w:rsidR="00F15ADE">
        <w:rPr>
          <w:rFonts w:cs="Times New Roman"/>
          <w:lang w:val="en-US"/>
        </w:rPr>
        <w:t xml:space="preserve"> </w:t>
      </w:r>
      <w:r w:rsidRPr="00D46338">
        <w:rPr>
          <w:rFonts w:cs="Times New Roman"/>
          <w:lang w:val="en-US"/>
        </w:rPr>
        <w:t>doanh nghiệp</w:t>
      </w:r>
      <w:r w:rsidRPr="00D46338">
        <w:rPr>
          <w:rFonts w:cs="Times New Roman"/>
        </w:rPr>
        <w:t xml:space="preserve"> </w:t>
      </w:r>
      <w:r w:rsidRPr="00D46338">
        <w:rPr>
          <w:rFonts w:cs="Times New Roman"/>
          <w:lang w:val="en-US"/>
        </w:rPr>
        <w:t xml:space="preserve">tạo </w:t>
      </w:r>
      <w:r w:rsidRPr="00D46338">
        <w:rPr>
          <w:rFonts w:cs="Times New Roman"/>
        </w:rPr>
        <w:t xml:space="preserve">mật khẩu </w:t>
      </w:r>
      <w:r w:rsidRPr="00D46338">
        <w:rPr>
          <w:rFonts w:cs="Times New Roman"/>
          <w:lang w:val="en-US"/>
        </w:rPr>
        <w:t>cho tài khoản của mình</w:t>
      </w:r>
      <w:r w:rsidRPr="00D46338">
        <w:rPr>
          <w:rFonts w:cs="Times New Roman"/>
        </w:rPr>
        <w:t>.</w:t>
      </w:r>
    </w:p>
    <w:p w14:paraId="0674CBBF" w14:textId="1215990A" w:rsidR="00C54B8E" w:rsidRPr="00D46338" w:rsidRDefault="00D77AE8" w:rsidP="000D5236">
      <w:pPr>
        <w:spacing w:before="120" w:after="120" w:line="360" w:lineRule="exact"/>
        <w:ind w:firstLine="720"/>
        <w:jc w:val="both"/>
        <w:rPr>
          <w:rFonts w:cs="Times New Roman"/>
          <w:lang w:val="en-US"/>
        </w:rPr>
      </w:pPr>
      <w:r w:rsidRPr="00D46338">
        <w:rPr>
          <w:rFonts w:cs="Times New Roman"/>
          <w:lang w:val="en-US"/>
        </w:rPr>
        <w:t xml:space="preserve">b) </w:t>
      </w:r>
      <w:r w:rsidR="00C6265F" w:rsidRPr="00D46338">
        <w:rPr>
          <w:rFonts w:cs="Times New Roman"/>
          <w:lang w:val="en-US"/>
        </w:rPr>
        <w:t xml:space="preserve">Trường hợp doanh nghiệp không ứng dụng được Hệ thống thông tin phân loại hoặc Cổng dịch vụ công quốc gia thì gửi trực tiếp hoặc qua dịch vụ bưu chính Bảng kê khai phân loại doanh nghiệp chế biến và xuất khẩu theo Mẫu số 08 Phụ lục I ban hành kèm theo Nghị định </w:t>
      </w:r>
      <w:r w:rsidR="00834EFC" w:rsidRPr="00D46338">
        <w:rPr>
          <w:rFonts w:cs="Times New Roman"/>
          <w:lang w:val="en-US"/>
        </w:rPr>
        <w:t xml:space="preserve">số 102/2020/NĐ-CP và tài liệu chứng minh quy định tại khoản 2 Điều 6 Thông </w:t>
      </w:r>
      <w:r w:rsidR="00C6265F" w:rsidRPr="00D46338">
        <w:rPr>
          <w:rFonts w:cs="Times New Roman"/>
          <w:lang w:val="en-US"/>
        </w:rPr>
        <w:t xml:space="preserve">này tới cơ quan tiếp nhận. Cơ quan tiếp nhận có trách nhiệm nhập thông tin </w:t>
      </w:r>
      <w:r w:rsidR="00837CBF">
        <w:rPr>
          <w:rFonts w:cs="Times New Roman"/>
          <w:lang w:val="en-US"/>
        </w:rPr>
        <w:t xml:space="preserve">đăng ký </w:t>
      </w:r>
      <w:r w:rsidR="00C6265F" w:rsidRPr="00D46338">
        <w:rPr>
          <w:rFonts w:cs="Times New Roman"/>
          <w:lang w:val="en-US"/>
        </w:rPr>
        <w:t>vào Hệ thống thông tin phân loại doanh nghiệ</w:t>
      </w:r>
      <w:r w:rsidR="00C54B8E" w:rsidRPr="00D46338">
        <w:rPr>
          <w:rFonts w:cs="Times New Roman"/>
          <w:lang w:val="en-US"/>
        </w:rPr>
        <w:t>p và thông báo cho doanh nghiệp</w:t>
      </w:r>
      <w:r w:rsidR="00C6265F" w:rsidRPr="00D46338">
        <w:rPr>
          <w:rFonts w:cs="Times New Roman"/>
          <w:lang w:val="en-US"/>
        </w:rPr>
        <w:t xml:space="preserve"> </w:t>
      </w:r>
      <w:r w:rsidR="00C54B8E" w:rsidRPr="00D46338">
        <w:rPr>
          <w:rFonts w:cs="Times New Roman"/>
          <w:lang w:val="en-US"/>
        </w:rPr>
        <w:t>theo Mẫu số 01 ban hành kèm theo Thông tư này.</w:t>
      </w:r>
    </w:p>
    <w:p w14:paraId="49B91CCD" w14:textId="77777777" w:rsidR="000D5236" w:rsidRPr="00D46338" w:rsidRDefault="000D5236" w:rsidP="000D5236">
      <w:pPr>
        <w:spacing w:before="120" w:after="120" w:line="360" w:lineRule="exact"/>
        <w:ind w:firstLine="720"/>
        <w:jc w:val="both"/>
        <w:rPr>
          <w:rFonts w:cs="Times New Roman"/>
          <w:b/>
        </w:rPr>
      </w:pPr>
      <w:r w:rsidRPr="00D46338">
        <w:rPr>
          <w:rFonts w:cs="Times New Roman"/>
          <w:b/>
        </w:rPr>
        <w:t xml:space="preserve">Điều </w:t>
      </w:r>
      <w:r w:rsidRPr="00D46338">
        <w:rPr>
          <w:rFonts w:cs="Times New Roman"/>
          <w:b/>
          <w:lang w:val="en-US"/>
        </w:rPr>
        <w:t>6</w:t>
      </w:r>
      <w:r w:rsidRPr="00D46338">
        <w:rPr>
          <w:rFonts w:cs="Times New Roman"/>
          <w:b/>
        </w:rPr>
        <w:t xml:space="preserve">. </w:t>
      </w:r>
      <w:r w:rsidRPr="00D46338">
        <w:rPr>
          <w:rFonts w:cs="Times New Roman"/>
          <w:b/>
          <w:lang w:val="en-US"/>
        </w:rPr>
        <w:t>Nội dung k</w:t>
      </w:r>
      <w:r w:rsidRPr="00D46338">
        <w:rPr>
          <w:rFonts w:cs="Times New Roman"/>
          <w:b/>
        </w:rPr>
        <w:t xml:space="preserve">ê khai </w:t>
      </w:r>
      <w:r w:rsidRPr="00D46338">
        <w:rPr>
          <w:rFonts w:cs="Times New Roman"/>
          <w:b/>
          <w:lang w:val="en-US"/>
        </w:rPr>
        <w:t>đăng ký</w:t>
      </w:r>
      <w:r w:rsidRPr="00D46338">
        <w:rPr>
          <w:rFonts w:cs="Times New Roman"/>
          <w:b/>
        </w:rPr>
        <w:t xml:space="preserve"> phân loại doanh nghiệp</w:t>
      </w:r>
    </w:p>
    <w:p w14:paraId="5D92CA13" w14:textId="3F0A33D8" w:rsidR="000D5236" w:rsidRPr="00D46338" w:rsidRDefault="000D5236" w:rsidP="000D5236">
      <w:pPr>
        <w:spacing w:before="120" w:after="120" w:line="360" w:lineRule="exact"/>
        <w:ind w:firstLine="720"/>
        <w:jc w:val="both"/>
        <w:rPr>
          <w:rFonts w:cs="Times New Roman"/>
        </w:rPr>
      </w:pPr>
      <w:r w:rsidRPr="00D46338">
        <w:rPr>
          <w:rFonts w:cs="Times New Roman"/>
        </w:rPr>
        <w:t xml:space="preserve">1. Sau khi </w:t>
      </w:r>
      <w:r w:rsidRPr="00D46338">
        <w:rPr>
          <w:rFonts w:cs="Times New Roman"/>
          <w:lang w:val="en-US"/>
        </w:rPr>
        <w:t>đăng ký</w:t>
      </w:r>
      <w:r w:rsidRPr="00D46338">
        <w:rPr>
          <w:rFonts w:cs="Times New Roman"/>
        </w:rPr>
        <w:t xml:space="preserve">, doanh nghiệp thực hiện kê khai </w:t>
      </w:r>
      <w:r w:rsidR="00383C64">
        <w:rPr>
          <w:rFonts w:cs="Times New Roman"/>
          <w:lang w:val="en-US"/>
        </w:rPr>
        <w:t xml:space="preserve">trên Hệ thống thông tin phân loại </w:t>
      </w:r>
      <w:r w:rsidRPr="00D46338">
        <w:rPr>
          <w:rFonts w:cs="Times New Roman"/>
        </w:rPr>
        <w:t xml:space="preserve">các tiêu chí phân loại doanh nghiệp </w:t>
      </w:r>
      <w:r w:rsidR="00450116">
        <w:rPr>
          <w:rFonts w:cs="Times New Roman"/>
          <w:lang w:val="en-US"/>
        </w:rPr>
        <w:t xml:space="preserve">được </w:t>
      </w:r>
      <w:r w:rsidRPr="00D46338">
        <w:rPr>
          <w:rFonts w:cs="Times New Roman"/>
          <w:lang w:val="en-US"/>
        </w:rPr>
        <w:t xml:space="preserve">quy định tại </w:t>
      </w:r>
      <w:r w:rsidRPr="00D46338">
        <w:rPr>
          <w:rFonts w:cs="Times New Roman"/>
        </w:rPr>
        <w:t xml:space="preserve">Mẫu số 08 Phụ lục I ban hành kèm theo Nghị định </w:t>
      </w:r>
      <w:r w:rsidR="00834EFC" w:rsidRPr="00D46338">
        <w:rPr>
          <w:rFonts w:cs="Times New Roman"/>
          <w:lang w:val="en-US"/>
        </w:rPr>
        <w:t xml:space="preserve">số </w:t>
      </w:r>
      <w:r w:rsidRPr="00D46338">
        <w:rPr>
          <w:rFonts w:cs="Times New Roman"/>
        </w:rPr>
        <w:t>102/2020/NĐ-CP.</w:t>
      </w:r>
    </w:p>
    <w:p w14:paraId="635F206E" w14:textId="77777777" w:rsidR="000D5236" w:rsidRPr="00D46338" w:rsidRDefault="000D5236" w:rsidP="000D5236">
      <w:pPr>
        <w:spacing w:before="120" w:after="120" w:line="360" w:lineRule="exact"/>
        <w:ind w:firstLine="720"/>
        <w:jc w:val="both"/>
        <w:rPr>
          <w:rFonts w:cs="Times New Roman"/>
          <w:spacing w:val="-4"/>
        </w:rPr>
      </w:pPr>
      <w:r w:rsidRPr="00D46338">
        <w:rPr>
          <w:rFonts w:cs="Times New Roman"/>
          <w:spacing w:val="-4"/>
        </w:rPr>
        <w:t xml:space="preserve">2. Đối với mỗi tiêu chí </w:t>
      </w:r>
      <w:r w:rsidRPr="00D46338">
        <w:rPr>
          <w:rFonts w:cs="Times New Roman"/>
          <w:spacing w:val="-4"/>
          <w:lang w:val="en-US"/>
        </w:rPr>
        <w:t xml:space="preserve">quy định tại Mẫu số 08 Phụ lục I ban hành kèm theo Nghị định 102/2020/NĐ-CP, </w:t>
      </w:r>
      <w:r w:rsidRPr="00D46338">
        <w:rPr>
          <w:rFonts w:cs="Times New Roman"/>
          <w:spacing w:val="-4"/>
        </w:rPr>
        <w:t xml:space="preserve">doanh nghiệp phải đính kèm </w:t>
      </w:r>
      <w:r w:rsidRPr="00D46338">
        <w:rPr>
          <w:rFonts w:cs="Times New Roman"/>
          <w:spacing w:val="-4"/>
          <w:lang w:val="en-US"/>
        </w:rPr>
        <w:t xml:space="preserve">vào ô tương ứng trên Hệ thống thông tin phân loại </w:t>
      </w:r>
      <w:r w:rsidRPr="00D46338">
        <w:rPr>
          <w:rFonts w:cs="Times New Roman"/>
          <w:spacing w:val="-4"/>
        </w:rPr>
        <w:t>tài liệu được số hóa để chứng minh, cụ thể:</w:t>
      </w:r>
    </w:p>
    <w:p w14:paraId="536BFA85" w14:textId="77777777" w:rsidR="000D5236" w:rsidRPr="00D46338" w:rsidRDefault="000D5236" w:rsidP="000D5236">
      <w:pPr>
        <w:spacing w:before="120" w:after="120" w:line="360" w:lineRule="exact"/>
        <w:ind w:firstLine="720"/>
        <w:jc w:val="both"/>
        <w:rPr>
          <w:rFonts w:cs="Times New Roman"/>
        </w:rPr>
      </w:pPr>
      <w:r w:rsidRPr="00D46338">
        <w:rPr>
          <w:rFonts w:cs="Times New Roman"/>
        </w:rPr>
        <w:t xml:space="preserve">a) Tiêu chí tuân thủ quy định của pháp luật về thành lập doanh nghiệp: </w:t>
      </w:r>
      <w:r w:rsidRPr="00D46338">
        <w:rPr>
          <w:rFonts w:cs="Times New Roman"/>
          <w:lang w:val="en-US"/>
        </w:rPr>
        <w:t xml:space="preserve">Đính kèm </w:t>
      </w:r>
      <w:r w:rsidRPr="00D46338">
        <w:rPr>
          <w:rFonts w:cs="Times New Roman"/>
        </w:rPr>
        <w:t>Giấy chứng nhận đăng ký doanh nghiệp (đối với doanh nghiệp không có vốn đầu tư nước ngoài); Giấy chứng nhận đăng ký đầu tư đối với doanh nghiệp có vốn đầu tư nước ngoài hoặc có yếu tố nước ngoài chiếm 51% vốn điều lệ hoặc doanh nghiệp hoạt động trong khu công nghiệp, khu chế xuất;</w:t>
      </w:r>
    </w:p>
    <w:p w14:paraId="7076A2FF" w14:textId="77777777" w:rsidR="000D5236" w:rsidRPr="00D46338" w:rsidRDefault="000D5236" w:rsidP="000D5236">
      <w:pPr>
        <w:spacing w:before="120" w:after="120" w:line="360" w:lineRule="exact"/>
        <w:ind w:firstLine="720"/>
        <w:jc w:val="both"/>
        <w:rPr>
          <w:rFonts w:cs="Times New Roman"/>
          <w:i/>
          <w:u w:val="single"/>
        </w:rPr>
      </w:pPr>
      <w:r w:rsidRPr="00D46338">
        <w:rPr>
          <w:rFonts w:cs="Times New Roman"/>
        </w:rPr>
        <w:t xml:space="preserve">b) Tiêu chí tuân thủ quy định của pháp luật về môi trường: </w:t>
      </w:r>
      <w:r w:rsidRPr="00D46338">
        <w:rPr>
          <w:rFonts w:cs="Times New Roman"/>
          <w:lang w:val="en-US"/>
        </w:rPr>
        <w:t xml:space="preserve">Đính kèm </w:t>
      </w:r>
      <w:r w:rsidRPr="00D46338">
        <w:rPr>
          <w:rFonts w:cs="Times New Roman"/>
        </w:rPr>
        <w:t>Quyết định phê duyệt báo cáo đánh giá tác động môi trường đối với cơ sở chế biến gỗ, dăm gỗ từ gỗ rừng tự nhiên có công suất từ 5.000 m</w:t>
      </w:r>
      <w:r w:rsidRPr="00D46338">
        <w:rPr>
          <w:rFonts w:cs="Times New Roman"/>
          <w:vertAlign w:val="superscript"/>
        </w:rPr>
        <w:t>3</w:t>
      </w:r>
      <w:r w:rsidRPr="00D46338">
        <w:rPr>
          <w:rFonts w:cs="Times New Roman"/>
        </w:rPr>
        <w:t xml:space="preserve"> sản phẩm/năm trở lên; cơ sở sản xuất ván ép có công suất từ 100.000 m</w:t>
      </w:r>
      <w:r w:rsidRPr="00D46338">
        <w:rPr>
          <w:rFonts w:cs="Times New Roman"/>
          <w:vertAlign w:val="superscript"/>
        </w:rPr>
        <w:t>2</w:t>
      </w:r>
      <w:r w:rsidRPr="00D46338">
        <w:rPr>
          <w:rFonts w:cs="Times New Roman"/>
        </w:rPr>
        <w:t xml:space="preserve"> sản phẩm/năm trở lên; cơ sở sản xuất đồ gỗ có tổng diện tích kho bãi, nhà xưởng từ 10.000 m</w:t>
      </w:r>
      <w:r w:rsidRPr="00D46338">
        <w:rPr>
          <w:rFonts w:cs="Times New Roman"/>
          <w:vertAlign w:val="superscript"/>
        </w:rPr>
        <w:t>2</w:t>
      </w:r>
      <w:r w:rsidRPr="00D46338">
        <w:rPr>
          <w:rFonts w:cs="Times New Roman"/>
        </w:rPr>
        <w:t xml:space="preserve"> trở lên.</w:t>
      </w:r>
      <w:r w:rsidRPr="00D46338">
        <w:rPr>
          <w:rFonts w:cs="Times New Roman"/>
          <w:lang w:val="en-US"/>
        </w:rPr>
        <w:t xml:space="preserve"> Đính kèm k</w:t>
      </w:r>
      <w:r w:rsidRPr="00D46338">
        <w:rPr>
          <w:rFonts w:cs="Times New Roman"/>
        </w:rPr>
        <w:t>ế hoạch bảo vệ môi trường đối với các doanh nghiệp khác;</w:t>
      </w:r>
      <w:r w:rsidRPr="00D46338">
        <w:rPr>
          <w:rFonts w:cs="Times New Roman"/>
          <w:i/>
          <w:u w:val="single"/>
        </w:rPr>
        <w:t xml:space="preserve"> </w:t>
      </w:r>
    </w:p>
    <w:p w14:paraId="1257F2F2" w14:textId="77777777" w:rsidR="000D5236" w:rsidRPr="00D46338" w:rsidRDefault="000D5236" w:rsidP="000D5236">
      <w:pPr>
        <w:spacing w:before="120" w:after="120" w:line="360" w:lineRule="exact"/>
        <w:ind w:firstLine="720"/>
        <w:jc w:val="both"/>
        <w:rPr>
          <w:rFonts w:cs="Times New Roman"/>
          <w:i/>
        </w:rPr>
      </w:pPr>
      <w:r w:rsidRPr="00D46338">
        <w:rPr>
          <w:rFonts w:cs="Times New Roman"/>
        </w:rPr>
        <w:t xml:space="preserve">c) Tiêu chí tuân thủ quy định của pháp luật về theo dõi nhập, xuất lâm sản: </w:t>
      </w:r>
      <w:r w:rsidRPr="00D46338">
        <w:rPr>
          <w:rFonts w:cs="Times New Roman"/>
          <w:lang w:val="en-US"/>
        </w:rPr>
        <w:t xml:space="preserve">Đính kèm </w:t>
      </w:r>
      <w:r w:rsidRPr="00D46338">
        <w:rPr>
          <w:rFonts w:cs="Times New Roman"/>
        </w:rPr>
        <w:t xml:space="preserve">Sổ theo dõi nhập, xuất lâm sản trong thời hạn 05 năm tính đến </w:t>
      </w:r>
      <w:r w:rsidRPr="00D46338">
        <w:rPr>
          <w:rFonts w:cs="Times New Roman"/>
        </w:rPr>
        <w:lastRenderedPageBreak/>
        <w:t xml:space="preserve">ngày đăng ký phân loại doanh nghiệp. Trường hợp thời gian thành lập doanh nghiệp chưa đến 05 năm thì </w:t>
      </w:r>
      <w:r w:rsidRPr="00D46338">
        <w:rPr>
          <w:rFonts w:cs="Times New Roman"/>
          <w:lang w:val="en-US"/>
        </w:rPr>
        <w:t xml:space="preserve">đính kèm </w:t>
      </w:r>
      <w:r w:rsidRPr="00D46338">
        <w:rPr>
          <w:rFonts w:cs="Times New Roman"/>
        </w:rPr>
        <w:t xml:space="preserve">sổ theo dõi nhập, xuất lâm sản tính từ ngày thành lập đến ngày đăng ký phân loại doanh nghiệp; </w:t>
      </w:r>
    </w:p>
    <w:p w14:paraId="530FED61" w14:textId="77777777" w:rsidR="000D5236" w:rsidRPr="00D46338" w:rsidRDefault="000D5236" w:rsidP="000D5236">
      <w:pPr>
        <w:spacing w:before="120" w:after="120" w:line="360" w:lineRule="exact"/>
        <w:ind w:firstLine="720"/>
        <w:jc w:val="both"/>
        <w:rPr>
          <w:rFonts w:cs="Times New Roman"/>
        </w:rPr>
      </w:pPr>
      <w:r w:rsidRPr="00D46338">
        <w:rPr>
          <w:rFonts w:cs="Times New Roman"/>
        </w:rPr>
        <w:t xml:space="preserve"> d) Tiêu chí tuân thủ quy định của pháp luật về phòng cháy, chữa cháy: </w:t>
      </w:r>
      <w:r w:rsidRPr="00D46338">
        <w:rPr>
          <w:rFonts w:cs="Times New Roman"/>
          <w:lang w:val="en-US"/>
        </w:rPr>
        <w:t xml:space="preserve">Đính kèm </w:t>
      </w:r>
      <w:r w:rsidRPr="00D46338">
        <w:rPr>
          <w:rFonts w:cs="Times New Roman"/>
        </w:rPr>
        <w:t xml:space="preserve">Văn bản nghiệm thu về phòng cháy và chữa cháy của cơ quan Cảnh sát phòng cháy và chữa cháy; </w:t>
      </w:r>
    </w:p>
    <w:p w14:paraId="2512764F" w14:textId="77777777" w:rsidR="000D5236" w:rsidRPr="00D46338" w:rsidRDefault="000D5236" w:rsidP="000D5236">
      <w:pPr>
        <w:spacing w:before="120" w:after="120" w:line="360" w:lineRule="exact"/>
        <w:ind w:firstLine="720"/>
        <w:jc w:val="both"/>
        <w:rPr>
          <w:rFonts w:cs="Times New Roman"/>
          <w:i/>
        </w:rPr>
      </w:pPr>
      <w:r w:rsidRPr="00D46338">
        <w:rPr>
          <w:rFonts w:cs="Times New Roman"/>
        </w:rPr>
        <w:t xml:space="preserve">đ) Tiêu chí tuân thủ quy định của pháp luật về thuế: </w:t>
      </w:r>
      <w:r w:rsidRPr="00D46338">
        <w:rPr>
          <w:rFonts w:cs="Times New Roman"/>
          <w:lang w:val="en-US"/>
        </w:rPr>
        <w:t xml:space="preserve">Đính kèm </w:t>
      </w:r>
      <w:r w:rsidRPr="00D46338">
        <w:rPr>
          <w:rFonts w:cs="Times New Roman"/>
        </w:rPr>
        <w:t xml:space="preserve">Danh sách các tổ chức, cá nhân kinh doanh có rủi ro về thuế trong năm đăng ký phân loại trên Hệ thống công khai thông tin tổ chức, cá nhân kinh doanh có rủi ro về thuế do Cục Thuế nơi doanh nghiệp đăng ký mã số thuế quản lý;  </w:t>
      </w:r>
    </w:p>
    <w:p w14:paraId="505186E5" w14:textId="21CDD638" w:rsidR="000D5236" w:rsidRPr="00D46338" w:rsidRDefault="000D5236" w:rsidP="000D5236">
      <w:pPr>
        <w:spacing w:before="120" w:after="120" w:line="360" w:lineRule="exact"/>
        <w:ind w:firstLine="720"/>
        <w:jc w:val="both"/>
        <w:rPr>
          <w:rFonts w:cs="Times New Roman"/>
          <w:i/>
        </w:rPr>
      </w:pPr>
      <w:r w:rsidRPr="00D46338">
        <w:rPr>
          <w:rFonts w:cs="Times New Roman"/>
        </w:rPr>
        <w:t xml:space="preserve">e) Tiêu chí tuân thủ quy định của pháp luật về lao động: </w:t>
      </w:r>
      <w:r w:rsidRPr="00D46338">
        <w:rPr>
          <w:rFonts w:cs="Times New Roman"/>
          <w:lang w:val="en-US"/>
        </w:rPr>
        <w:t xml:space="preserve">Đính kèm </w:t>
      </w:r>
      <w:r w:rsidRPr="00D46338">
        <w:rPr>
          <w:rFonts w:cs="Times New Roman"/>
        </w:rPr>
        <w:t>Kế hoạch vệ sinh</w:t>
      </w:r>
      <w:r w:rsidR="00963064">
        <w:rPr>
          <w:rFonts w:cs="Times New Roman"/>
          <w:lang w:val="en-US"/>
        </w:rPr>
        <w:t>,</w:t>
      </w:r>
      <w:r w:rsidRPr="00D46338">
        <w:rPr>
          <w:rFonts w:cs="Times New Roman"/>
        </w:rPr>
        <w:t xml:space="preserve"> an toàn lao động</w:t>
      </w:r>
      <w:bookmarkStart w:id="9" w:name="_GoBack"/>
      <w:bookmarkEnd w:id="9"/>
      <w:r w:rsidRPr="00D46338">
        <w:rPr>
          <w:rFonts w:cs="Times New Roman"/>
        </w:rPr>
        <w:t>; Bảng lương đóng bảo hiểm của doanh nghiệp</w:t>
      </w:r>
      <w:r w:rsidRPr="00D46338">
        <w:rPr>
          <w:rFonts w:cs="Times New Roman"/>
          <w:lang w:val="en-US"/>
        </w:rPr>
        <w:t>;</w:t>
      </w:r>
      <w:r w:rsidRPr="00D46338">
        <w:rPr>
          <w:rFonts w:cs="Times New Roman"/>
        </w:rPr>
        <w:t xml:space="preserve"> Danh sách người lao động trong doanh nghiệp tham gia tổ chức Công đoàn. </w:t>
      </w:r>
      <w:r w:rsidRPr="00D46338">
        <w:rPr>
          <w:rFonts w:cs="Times New Roman"/>
          <w:i/>
        </w:rPr>
        <w:t xml:space="preserve"> </w:t>
      </w:r>
    </w:p>
    <w:p w14:paraId="62B0E2FE" w14:textId="0573C8C1" w:rsidR="000D5236" w:rsidRPr="00D46338" w:rsidRDefault="000D5236" w:rsidP="000D5236">
      <w:pPr>
        <w:spacing w:before="120" w:after="120" w:line="360" w:lineRule="exact"/>
        <w:ind w:firstLine="720"/>
        <w:jc w:val="both"/>
        <w:rPr>
          <w:rFonts w:cs="Times New Roman"/>
        </w:rPr>
      </w:pPr>
      <w:r w:rsidRPr="00D46338">
        <w:rPr>
          <w:rFonts w:cs="Times New Roman"/>
        </w:rPr>
        <w:t xml:space="preserve">3. Trường hợp tài liệu quy định tại khoản 2 Điều này dài trên </w:t>
      </w:r>
      <w:r w:rsidRPr="00D46338">
        <w:rPr>
          <w:rFonts w:cs="Times New Roman"/>
          <w:lang w:val="en-US"/>
        </w:rPr>
        <w:t>0</w:t>
      </w:r>
      <w:r w:rsidRPr="00D46338">
        <w:rPr>
          <w:rFonts w:cs="Times New Roman"/>
        </w:rPr>
        <w:t xml:space="preserve">5 trang thì doanh nghiệp trích, đóng dấu, số hóa trang đầu và trang cuối của tài liệu để </w:t>
      </w:r>
      <w:r w:rsidRPr="00D46338">
        <w:rPr>
          <w:rFonts w:cs="Times New Roman"/>
          <w:lang w:val="en-US"/>
        </w:rPr>
        <w:t>đ</w:t>
      </w:r>
      <w:r w:rsidR="00F04952" w:rsidRPr="00D46338">
        <w:rPr>
          <w:rFonts w:cs="Times New Roman"/>
          <w:lang w:val="en-US"/>
        </w:rPr>
        <w:t>í</w:t>
      </w:r>
      <w:r w:rsidRPr="00D46338">
        <w:rPr>
          <w:rFonts w:cs="Times New Roman"/>
          <w:lang w:val="en-US"/>
        </w:rPr>
        <w:t>nh kèm trên Hệ thống thông tin phân loại</w:t>
      </w:r>
      <w:r w:rsidRPr="00D46338">
        <w:rPr>
          <w:rFonts w:cs="Times New Roman"/>
        </w:rPr>
        <w:t>.</w:t>
      </w:r>
    </w:p>
    <w:p w14:paraId="37012861" w14:textId="77777777" w:rsidR="000D5236" w:rsidRPr="00D46338" w:rsidRDefault="000D5236" w:rsidP="006E0F28">
      <w:pPr>
        <w:spacing w:before="120" w:after="120" w:line="360" w:lineRule="exact"/>
        <w:jc w:val="center"/>
        <w:rPr>
          <w:rFonts w:cs="Times New Roman"/>
          <w:b/>
        </w:rPr>
      </w:pPr>
      <w:r w:rsidRPr="00D46338">
        <w:rPr>
          <w:rFonts w:cs="Times New Roman"/>
          <w:b/>
        </w:rPr>
        <w:t>Mục 2</w:t>
      </w:r>
    </w:p>
    <w:p w14:paraId="4276DF9D" w14:textId="45E93B13" w:rsidR="000D5236" w:rsidRPr="00D46338" w:rsidRDefault="000D5236" w:rsidP="006E0F28">
      <w:pPr>
        <w:spacing w:before="120" w:after="120" w:line="360" w:lineRule="exact"/>
        <w:jc w:val="center"/>
        <w:rPr>
          <w:rFonts w:cs="Times New Roman"/>
          <w:b/>
        </w:rPr>
      </w:pPr>
      <w:r w:rsidRPr="00D46338">
        <w:rPr>
          <w:rFonts w:cs="Times New Roman"/>
          <w:b/>
          <w:lang w:val="en-US"/>
        </w:rPr>
        <w:t xml:space="preserve">ĐÁNH GIÁ, XÁC MINH </w:t>
      </w:r>
      <w:r w:rsidRPr="00D46338">
        <w:rPr>
          <w:rFonts w:cs="Times New Roman"/>
          <w:b/>
        </w:rPr>
        <w:t xml:space="preserve">THÔNG TIN </w:t>
      </w:r>
      <w:r w:rsidRPr="00D46338">
        <w:rPr>
          <w:rFonts w:cs="Times New Roman"/>
          <w:b/>
          <w:lang w:val="en-US"/>
        </w:rPr>
        <w:t>KÊ KHAI</w:t>
      </w:r>
      <w:r w:rsidR="00457730" w:rsidRPr="00D46338">
        <w:rPr>
          <w:rFonts w:cs="Times New Roman"/>
          <w:b/>
          <w:lang w:val="en-US"/>
        </w:rPr>
        <w:t xml:space="preserve"> VÀ</w:t>
      </w:r>
      <w:r w:rsidRPr="00D46338">
        <w:rPr>
          <w:rFonts w:cs="Times New Roman"/>
          <w:b/>
          <w:lang w:val="en-US"/>
        </w:rPr>
        <w:t xml:space="preserve"> CÔNG BỐ KẾT QUẢ  </w:t>
      </w:r>
      <w:r w:rsidRPr="00D46338">
        <w:rPr>
          <w:rFonts w:cs="Times New Roman"/>
          <w:b/>
        </w:rPr>
        <w:t>PHÂN LOẠI DOANH NGHIỆP</w:t>
      </w:r>
    </w:p>
    <w:p w14:paraId="656D63B9" w14:textId="77777777" w:rsidR="00457730" w:rsidRPr="00D46338" w:rsidRDefault="000D5236" w:rsidP="000D5236">
      <w:pPr>
        <w:spacing w:before="120" w:after="120" w:line="360" w:lineRule="exact"/>
        <w:ind w:firstLine="720"/>
        <w:jc w:val="both"/>
        <w:rPr>
          <w:rFonts w:cs="Times New Roman"/>
          <w:b/>
          <w:spacing w:val="-8"/>
          <w:lang w:val="en-US"/>
        </w:rPr>
      </w:pPr>
      <w:r w:rsidRPr="00D46338">
        <w:rPr>
          <w:rFonts w:cs="Times New Roman"/>
          <w:b/>
          <w:spacing w:val="-8"/>
        </w:rPr>
        <w:t xml:space="preserve">Điều </w:t>
      </w:r>
      <w:r w:rsidRPr="00D46338">
        <w:rPr>
          <w:rFonts w:cs="Times New Roman"/>
          <w:b/>
          <w:spacing w:val="-8"/>
          <w:lang w:val="en-US"/>
        </w:rPr>
        <w:t>7</w:t>
      </w:r>
      <w:r w:rsidRPr="00D46338">
        <w:rPr>
          <w:rFonts w:cs="Times New Roman"/>
          <w:b/>
          <w:spacing w:val="-8"/>
        </w:rPr>
        <w:t xml:space="preserve">. </w:t>
      </w:r>
      <w:r w:rsidRPr="00D46338">
        <w:rPr>
          <w:rFonts w:cs="Times New Roman"/>
          <w:b/>
          <w:spacing w:val="-8"/>
          <w:lang w:val="en-US"/>
        </w:rPr>
        <w:t>Thu thập</w:t>
      </w:r>
      <w:r w:rsidR="00716FCF">
        <w:rPr>
          <w:rFonts w:cs="Times New Roman"/>
          <w:b/>
          <w:spacing w:val="-8"/>
          <w:lang w:val="en-US"/>
        </w:rPr>
        <w:t xml:space="preserve"> và đánh giá</w:t>
      </w:r>
      <w:r w:rsidRPr="00D46338">
        <w:rPr>
          <w:rFonts w:cs="Times New Roman"/>
          <w:b/>
          <w:spacing w:val="-8"/>
          <w:lang w:val="en-US"/>
        </w:rPr>
        <w:t xml:space="preserve"> thông tin</w:t>
      </w:r>
      <w:r w:rsidR="00457730" w:rsidRPr="00D46338">
        <w:rPr>
          <w:rFonts w:cs="Times New Roman"/>
          <w:b/>
          <w:spacing w:val="-8"/>
          <w:lang w:val="en-US"/>
        </w:rPr>
        <w:t xml:space="preserve"> </w:t>
      </w:r>
    </w:p>
    <w:p w14:paraId="30979A4F" w14:textId="77777777" w:rsidR="000D5236" w:rsidRPr="00D46338" w:rsidRDefault="000D5236" w:rsidP="000D5236">
      <w:pPr>
        <w:spacing w:before="120" w:after="120" w:line="360" w:lineRule="exact"/>
        <w:ind w:firstLine="720"/>
        <w:jc w:val="both"/>
        <w:rPr>
          <w:rFonts w:cs="Times New Roman"/>
          <w:lang w:val="en-US"/>
        </w:rPr>
      </w:pPr>
      <w:r w:rsidRPr="00D46338">
        <w:rPr>
          <w:rFonts w:cs="Times New Roman"/>
          <w:lang w:val="en-US"/>
        </w:rPr>
        <w:t xml:space="preserve">Cơ quan tiếp nhận có trách nhiệm thu thập </w:t>
      </w:r>
      <w:r w:rsidR="00457730" w:rsidRPr="00D46338">
        <w:rPr>
          <w:rFonts w:cs="Times New Roman"/>
          <w:lang w:val="en-US"/>
        </w:rPr>
        <w:t xml:space="preserve">và đánh giá </w:t>
      </w:r>
      <w:r w:rsidRPr="00D46338">
        <w:rPr>
          <w:rFonts w:cs="Times New Roman"/>
          <w:lang w:val="en-US"/>
        </w:rPr>
        <w:t>thông tin do doanh nghiệ</w:t>
      </w:r>
      <w:r w:rsidR="0073157C" w:rsidRPr="00D46338">
        <w:rPr>
          <w:rFonts w:cs="Times New Roman"/>
          <w:lang w:val="en-US"/>
        </w:rPr>
        <w:t>p kê khai</w:t>
      </w:r>
      <w:r w:rsidR="003336F1" w:rsidRPr="00D46338">
        <w:rPr>
          <w:rFonts w:cs="Times New Roman"/>
          <w:lang w:val="en-US"/>
        </w:rPr>
        <w:t>.</w:t>
      </w:r>
      <w:r w:rsidRPr="00D46338">
        <w:rPr>
          <w:rFonts w:cs="Times New Roman"/>
          <w:lang w:val="en-US"/>
        </w:rPr>
        <w:t xml:space="preserve"> </w:t>
      </w:r>
    </w:p>
    <w:p w14:paraId="430783F8" w14:textId="77777777" w:rsidR="0073157C" w:rsidRPr="00D46338" w:rsidRDefault="000D5236" w:rsidP="008B6091">
      <w:pPr>
        <w:spacing w:before="120" w:after="120" w:line="360" w:lineRule="exact"/>
        <w:ind w:firstLine="720"/>
        <w:jc w:val="both"/>
        <w:rPr>
          <w:rFonts w:cs="Times New Roman"/>
          <w:lang w:val="en-US"/>
        </w:rPr>
      </w:pPr>
      <w:r w:rsidRPr="00D46338">
        <w:rPr>
          <w:rFonts w:cs="Times New Roman"/>
        </w:rPr>
        <w:t>1. T</w:t>
      </w:r>
      <w:r w:rsidRPr="00D46338">
        <w:rPr>
          <w:rFonts w:cs="Times New Roman"/>
          <w:lang w:val="en-US"/>
        </w:rPr>
        <w:t xml:space="preserve">hu thập </w:t>
      </w:r>
      <w:r w:rsidR="003336F1" w:rsidRPr="00D46338">
        <w:rPr>
          <w:rFonts w:cs="Times New Roman"/>
          <w:lang w:val="en-US"/>
        </w:rPr>
        <w:t>thông tin:</w:t>
      </w:r>
    </w:p>
    <w:p w14:paraId="125E8E93" w14:textId="2309035B" w:rsidR="000D5236" w:rsidRPr="00D46338" w:rsidRDefault="0073157C" w:rsidP="008B6091">
      <w:pPr>
        <w:spacing w:before="120" w:after="120" w:line="360" w:lineRule="exact"/>
        <w:ind w:firstLine="720"/>
        <w:jc w:val="both"/>
        <w:rPr>
          <w:rFonts w:cs="Times New Roman"/>
        </w:rPr>
      </w:pPr>
      <w:r w:rsidRPr="00D46338">
        <w:rPr>
          <w:rFonts w:cs="Times New Roman"/>
          <w:lang w:val="en-US"/>
        </w:rPr>
        <w:t xml:space="preserve">a) Thu thập thông tin </w:t>
      </w:r>
      <w:r w:rsidR="000D5236" w:rsidRPr="00D46338">
        <w:rPr>
          <w:rFonts w:cs="Times New Roman"/>
        </w:rPr>
        <w:t>về thời gian thành lập và hoạt động của doanh nghiệp</w:t>
      </w:r>
      <w:r w:rsidRPr="00D46338">
        <w:rPr>
          <w:rFonts w:cs="Times New Roman"/>
          <w:lang w:val="en-US"/>
        </w:rPr>
        <w:t>:</w:t>
      </w:r>
      <w:r w:rsidR="000D5236" w:rsidRPr="00D46338">
        <w:rPr>
          <w:rFonts w:cs="Times New Roman"/>
        </w:rPr>
        <w:t xml:space="preserve"> </w:t>
      </w:r>
      <w:r w:rsidR="000D5236" w:rsidRPr="00D46338">
        <w:rPr>
          <w:rFonts w:cs="Times New Roman"/>
          <w:lang w:val="en-US"/>
        </w:rPr>
        <w:t xml:space="preserve">Thu thập thông tin </w:t>
      </w:r>
      <w:r w:rsidR="00444F8E">
        <w:rPr>
          <w:rFonts w:cs="Times New Roman"/>
          <w:lang w:val="en-US"/>
        </w:rPr>
        <w:t xml:space="preserve">về tên, thời gian thành lập, mã số thuế của doanh nghiệp </w:t>
      </w:r>
      <w:r w:rsidR="000D5236" w:rsidRPr="00D46338">
        <w:rPr>
          <w:rFonts w:cs="Times New Roman"/>
        </w:rPr>
        <w:t>từ cổng thông tin quốc gia về đăng ký doanh nghiệp www//http:dangkykinhdoanh.gov.vn</w:t>
      </w:r>
      <w:r w:rsidR="004A736B">
        <w:rPr>
          <w:rFonts w:cs="Times New Roman"/>
          <w:lang w:val="en-US"/>
        </w:rPr>
        <w:t>. T</w:t>
      </w:r>
      <w:r w:rsidR="00444F8E">
        <w:rPr>
          <w:rFonts w:cs="Times New Roman"/>
          <w:lang w:val="en-US"/>
        </w:rPr>
        <w:t xml:space="preserve">hu thập thông tin về kết quả hoạt động chế biến và xuất khẩu gỗ của doanh nghiệp </w:t>
      </w:r>
      <w:r w:rsidR="000D5236" w:rsidRPr="00D46338">
        <w:rPr>
          <w:rFonts w:cs="Times New Roman"/>
        </w:rPr>
        <w:t>từ các tổ chức, cá nhân có liên quan theo quy định của pháp luậ</w:t>
      </w:r>
      <w:r w:rsidR="003336F1" w:rsidRPr="00D46338">
        <w:rPr>
          <w:rFonts w:cs="Times New Roman"/>
        </w:rPr>
        <w:t>t;</w:t>
      </w:r>
    </w:p>
    <w:p w14:paraId="509049D6" w14:textId="52E28E03" w:rsidR="000D5236" w:rsidRPr="00D46338" w:rsidRDefault="008A1655" w:rsidP="008B6091">
      <w:pPr>
        <w:spacing w:before="120" w:after="120" w:line="360" w:lineRule="exact"/>
        <w:ind w:firstLine="720"/>
        <w:jc w:val="both"/>
        <w:rPr>
          <w:rFonts w:cs="Times New Roman"/>
        </w:rPr>
      </w:pPr>
      <w:r w:rsidRPr="00D46338">
        <w:rPr>
          <w:rFonts w:cs="Times New Roman"/>
          <w:lang w:val="en-US"/>
        </w:rPr>
        <w:t>b)</w:t>
      </w:r>
      <w:r w:rsidR="000D5236" w:rsidRPr="00D46338">
        <w:rPr>
          <w:rFonts w:cs="Times New Roman"/>
        </w:rPr>
        <w:t xml:space="preserve"> Thu thập thông tin về việc tuân thủ quy định pháp luật về bảo đảm gỗ hợp pháp theo quy định của Nghị định số 102/2020/NĐ-CP và quy định của Bộ trưởng Bộ Nông nghiệp và Phát triển nông thôn về quản lý, truy xuất nguồn gốc lâm sản: Thu thập thông tin </w:t>
      </w:r>
      <w:r w:rsidR="004A736B">
        <w:rPr>
          <w:rFonts w:cs="Times New Roman"/>
          <w:lang w:val="en-US"/>
        </w:rPr>
        <w:t>về chấp hành quy định bản đảm nguồn gốc gỗ hợp pháp</w:t>
      </w:r>
      <w:r w:rsidR="00D50AC7">
        <w:rPr>
          <w:rFonts w:cs="Times New Roman"/>
          <w:lang w:val="en-US"/>
        </w:rPr>
        <w:t xml:space="preserve"> của doanh nghiệp</w:t>
      </w:r>
      <w:r w:rsidR="004A736B">
        <w:rPr>
          <w:rFonts w:cs="Times New Roman"/>
          <w:lang w:val="en-US"/>
        </w:rPr>
        <w:t xml:space="preserve"> </w:t>
      </w:r>
      <w:r w:rsidR="000D5236" w:rsidRPr="00D46338">
        <w:rPr>
          <w:rFonts w:cs="Times New Roman"/>
        </w:rPr>
        <w:t>qua công tác quản lý địa bàn của cơ quan Kiểm lâm sở tại;</w:t>
      </w:r>
      <w:r w:rsidRPr="00D46338">
        <w:rPr>
          <w:rFonts w:cs="Times New Roman"/>
          <w:lang w:val="en-US"/>
        </w:rPr>
        <w:t xml:space="preserve"> </w:t>
      </w:r>
      <w:r w:rsidR="000D5236" w:rsidRPr="00D46338">
        <w:rPr>
          <w:rFonts w:cs="Times New Roman"/>
        </w:rPr>
        <w:t xml:space="preserve">thông tin </w:t>
      </w:r>
      <w:r w:rsidR="00D50AC7">
        <w:rPr>
          <w:rFonts w:cs="Times New Roman"/>
          <w:lang w:val="en-US"/>
        </w:rPr>
        <w:t xml:space="preserve">về xử lý vi phạm của  doanh nghiệp (nếu có) </w:t>
      </w:r>
      <w:r w:rsidR="000D5236" w:rsidRPr="00D46338">
        <w:rPr>
          <w:rFonts w:cs="Times New Roman"/>
        </w:rPr>
        <w:t xml:space="preserve">trên Hệ thống cơ sở dữ liệu vi phạm pháp luật trong lĩnh vực Lâm nghiệp; thông tin </w:t>
      </w:r>
      <w:r w:rsidR="00C676D7">
        <w:rPr>
          <w:rFonts w:cs="Times New Roman"/>
          <w:lang w:val="en-US"/>
        </w:rPr>
        <w:t xml:space="preserve">cùng nội dung </w:t>
      </w:r>
      <w:r w:rsidR="000D5236" w:rsidRPr="00D46338">
        <w:rPr>
          <w:rFonts w:cs="Times New Roman"/>
        </w:rPr>
        <w:t xml:space="preserve">từ </w:t>
      </w:r>
      <w:r w:rsidR="000D5236" w:rsidRPr="00D46338">
        <w:rPr>
          <w:rFonts w:cs="Times New Roman"/>
        </w:rPr>
        <w:lastRenderedPageBreak/>
        <w:t>các cơ quan quản lý nhà nước</w:t>
      </w:r>
      <w:r w:rsidR="00C676D7">
        <w:rPr>
          <w:rFonts w:cs="Times New Roman"/>
          <w:lang w:val="en-US"/>
        </w:rPr>
        <w:t>,</w:t>
      </w:r>
      <w:r w:rsidR="000D5236" w:rsidRPr="00D46338">
        <w:rPr>
          <w:rFonts w:cs="Times New Roman"/>
        </w:rPr>
        <w:t xml:space="preserve"> các tổ chức, cá nhân có liên quan theo quy định của pháp luậ</w:t>
      </w:r>
      <w:r w:rsidR="003336F1" w:rsidRPr="00D46338">
        <w:rPr>
          <w:rFonts w:cs="Times New Roman"/>
        </w:rPr>
        <w:t>t;</w:t>
      </w:r>
    </w:p>
    <w:p w14:paraId="4A6D6591" w14:textId="77777777" w:rsidR="000D5236" w:rsidRPr="00B214C7" w:rsidRDefault="007C7F24" w:rsidP="008B6091">
      <w:pPr>
        <w:spacing w:before="120" w:after="120" w:line="360" w:lineRule="exact"/>
        <w:ind w:firstLine="720"/>
        <w:jc w:val="both"/>
        <w:rPr>
          <w:rFonts w:cs="Times New Roman"/>
          <w:spacing w:val="-2"/>
        </w:rPr>
      </w:pPr>
      <w:r w:rsidRPr="00B214C7">
        <w:rPr>
          <w:rFonts w:cs="Times New Roman"/>
          <w:spacing w:val="-2"/>
          <w:lang w:val="en-US"/>
        </w:rPr>
        <w:t>c)</w:t>
      </w:r>
      <w:r w:rsidR="000D5236" w:rsidRPr="00B214C7">
        <w:rPr>
          <w:rFonts w:cs="Times New Roman"/>
          <w:spacing w:val="-2"/>
        </w:rPr>
        <w:t xml:space="preserve"> Thu thập thông tin về việc tuân thủ quy định của pháp luật về môi trường: Thu thập thông tin từ </w:t>
      </w:r>
      <w:r w:rsidR="000D5236" w:rsidRPr="00B214C7">
        <w:rPr>
          <w:rFonts w:cs="Times New Roman"/>
          <w:spacing w:val="-2"/>
          <w:lang w:val="en-US"/>
        </w:rPr>
        <w:t xml:space="preserve">cơ quan quản lý nhà nước về </w:t>
      </w:r>
      <w:r w:rsidR="000D5236" w:rsidRPr="00B214C7">
        <w:rPr>
          <w:rFonts w:cs="Times New Roman"/>
          <w:spacing w:val="-2"/>
        </w:rPr>
        <w:t xml:space="preserve">tài </w:t>
      </w:r>
      <w:r w:rsidR="009777C7" w:rsidRPr="00B214C7">
        <w:rPr>
          <w:rFonts w:cs="Times New Roman"/>
          <w:spacing w:val="-2"/>
          <w:lang w:val="en-US"/>
        </w:rPr>
        <w:t>n</w:t>
      </w:r>
      <w:r w:rsidR="000D5236" w:rsidRPr="00B214C7">
        <w:rPr>
          <w:rFonts w:cs="Times New Roman"/>
          <w:spacing w:val="-2"/>
        </w:rPr>
        <w:t xml:space="preserve">guyên và </w:t>
      </w:r>
      <w:r w:rsidR="000D5236" w:rsidRPr="00B214C7">
        <w:rPr>
          <w:rFonts w:cs="Times New Roman"/>
          <w:spacing w:val="-2"/>
          <w:lang w:val="en-US"/>
        </w:rPr>
        <w:t>m</w:t>
      </w:r>
      <w:r w:rsidR="000D5236" w:rsidRPr="00B214C7">
        <w:rPr>
          <w:rFonts w:cs="Times New Roman"/>
          <w:spacing w:val="-2"/>
        </w:rPr>
        <w:t xml:space="preserve">ôi trường; thông tin </w:t>
      </w:r>
      <w:r w:rsidR="000D5236" w:rsidRPr="00B214C7">
        <w:rPr>
          <w:rFonts w:cs="Times New Roman"/>
          <w:spacing w:val="-2"/>
          <w:lang w:val="en-US"/>
        </w:rPr>
        <w:t xml:space="preserve">từ hoạt động </w:t>
      </w:r>
      <w:r w:rsidR="000D5236" w:rsidRPr="00B214C7">
        <w:rPr>
          <w:rFonts w:cs="Times New Roman"/>
          <w:spacing w:val="-2"/>
        </w:rPr>
        <w:t>quản lý địa bàn của cơ quan Kiểm lâm sở tại; thông tin từ các cơ quan,  tổ chức, cá nhân có liên quan theo quy định của pháp luậ</w:t>
      </w:r>
      <w:r w:rsidR="003336F1" w:rsidRPr="00B214C7">
        <w:rPr>
          <w:rFonts w:cs="Times New Roman"/>
          <w:spacing w:val="-2"/>
        </w:rPr>
        <w:t>t;</w:t>
      </w:r>
    </w:p>
    <w:p w14:paraId="61DE48CF" w14:textId="586EECBF" w:rsidR="000D5236" w:rsidRPr="00B214C7" w:rsidRDefault="007C7F24" w:rsidP="008B6091">
      <w:pPr>
        <w:spacing w:before="120" w:after="120" w:line="360" w:lineRule="exact"/>
        <w:ind w:firstLine="720"/>
        <w:jc w:val="both"/>
        <w:rPr>
          <w:rFonts w:cs="Times New Roman"/>
          <w:spacing w:val="-4"/>
        </w:rPr>
      </w:pPr>
      <w:r w:rsidRPr="00B214C7">
        <w:rPr>
          <w:rFonts w:cs="Times New Roman"/>
          <w:spacing w:val="-4"/>
          <w:lang w:val="en-US"/>
        </w:rPr>
        <w:t>d)</w:t>
      </w:r>
      <w:r w:rsidR="000D5236" w:rsidRPr="00B214C7">
        <w:rPr>
          <w:rFonts w:cs="Times New Roman"/>
          <w:spacing w:val="-4"/>
        </w:rPr>
        <w:t xml:space="preserve"> Thu thập thông tin về việc tuân thủ quy định của pháp luật về phòng cháy, chữa cháy</w:t>
      </w:r>
      <w:r w:rsidR="00BA3109" w:rsidRPr="00B214C7">
        <w:rPr>
          <w:rFonts w:cs="Times New Roman"/>
          <w:spacing w:val="-4"/>
          <w:lang w:val="en-US"/>
        </w:rPr>
        <w:t>:</w:t>
      </w:r>
      <w:r w:rsidR="000D5236" w:rsidRPr="00B214C7">
        <w:rPr>
          <w:rFonts w:cs="Times New Roman"/>
          <w:spacing w:val="-4"/>
        </w:rPr>
        <w:t xml:space="preserve"> Thu thập thông tin </w:t>
      </w:r>
      <w:r w:rsidR="00067E25" w:rsidRPr="00B214C7">
        <w:rPr>
          <w:rFonts w:cs="Times New Roman"/>
          <w:spacing w:val="-4"/>
          <w:lang w:val="en-US"/>
        </w:rPr>
        <w:t xml:space="preserve">về thực hiện quy định của Luật Phòng cháy chữa cháy của doanh nghiệp </w:t>
      </w:r>
      <w:r w:rsidR="000D5236" w:rsidRPr="00B214C7">
        <w:rPr>
          <w:rFonts w:cs="Times New Roman"/>
          <w:spacing w:val="-4"/>
        </w:rPr>
        <w:t>từ cơ quan cảnh sát phòng cháy chữa cháy;</w:t>
      </w:r>
      <w:r w:rsidR="00BA3109" w:rsidRPr="00B214C7">
        <w:rPr>
          <w:rFonts w:cs="Times New Roman"/>
          <w:spacing w:val="-4"/>
          <w:lang w:val="en-US"/>
        </w:rPr>
        <w:t xml:space="preserve"> </w:t>
      </w:r>
      <w:r w:rsidR="000D5236" w:rsidRPr="00B214C7">
        <w:rPr>
          <w:rFonts w:cs="Times New Roman"/>
          <w:spacing w:val="-4"/>
        </w:rPr>
        <w:t xml:space="preserve">thông tin </w:t>
      </w:r>
      <w:r w:rsidR="00067E25" w:rsidRPr="00B214C7">
        <w:rPr>
          <w:rFonts w:cs="Times New Roman"/>
          <w:spacing w:val="-4"/>
          <w:lang w:val="en-US"/>
        </w:rPr>
        <w:t xml:space="preserve">cùng nội dung </w:t>
      </w:r>
      <w:r w:rsidR="000D5236" w:rsidRPr="00B214C7">
        <w:rPr>
          <w:rFonts w:cs="Times New Roman"/>
          <w:spacing w:val="-4"/>
          <w:lang w:val="en-US"/>
        </w:rPr>
        <w:t>từ hoạt động</w:t>
      </w:r>
      <w:r w:rsidR="000D5236" w:rsidRPr="00B214C7">
        <w:rPr>
          <w:rFonts w:cs="Times New Roman"/>
          <w:spacing w:val="-4"/>
        </w:rPr>
        <w:t xml:space="preserve"> quản lý địa bàn của cơ quan Kiểm lâm sở tại</w:t>
      </w:r>
      <w:r w:rsidR="00067E25" w:rsidRPr="00B214C7">
        <w:rPr>
          <w:rFonts w:cs="Times New Roman"/>
          <w:spacing w:val="-4"/>
          <w:lang w:val="en-US"/>
        </w:rPr>
        <w:t xml:space="preserve"> và </w:t>
      </w:r>
      <w:r w:rsidR="000D5236" w:rsidRPr="00B214C7">
        <w:rPr>
          <w:rFonts w:cs="Times New Roman"/>
          <w:spacing w:val="-4"/>
        </w:rPr>
        <w:t xml:space="preserve"> thông tin từ các cơ quan, tổ chức, cá nhân có liên quan theo quy định của pháp luậ</w:t>
      </w:r>
      <w:r w:rsidR="003336F1" w:rsidRPr="00B214C7">
        <w:rPr>
          <w:rFonts w:cs="Times New Roman"/>
          <w:spacing w:val="-4"/>
        </w:rPr>
        <w:t>t;</w:t>
      </w:r>
    </w:p>
    <w:p w14:paraId="2C41C8B5" w14:textId="7AFD7E28" w:rsidR="00E4457A" w:rsidRPr="00B214C7" w:rsidRDefault="00BA3109" w:rsidP="008B6091">
      <w:pPr>
        <w:spacing w:before="120" w:after="120" w:line="360" w:lineRule="exact"/>
        <w:ind w:firstLine="720"/>
        <w:jc w:val="both"/>
        <w:rPr>
          <w:rFonts w:cs="Times New Roman"/>
        </w:rPr>
      </w:pPr>
      <w:r w:rsidRPr="00B214C7">
        <w:rPr>
          <w:rFonts w:cs="Times New Roman"/>
          <w:lang w:val="en-US"/>
        </w:rPr>
        <w:t>đ)</w:t>
      </w:r>
      <w:r w:rsidR="000D5236" w:rsidRPr="00B214C7">
        <w:rPr>
          <w:rFonts w:cs="Times New Roman"/>
        </w:rPr>
        <w:t xml:space="preserve"> Thu thập thông tin về việc tuân thủ quy định của pháp luật về thuế và lao động: Thu thập thông tin từ cơ quan Thuế; thông tin trên Hệ thống công khai thông tin tổ chức, cá nhân kinh doanh có rủi ro về thuế danh sách các tổ chức, cá nhân kinh doanh được có rủi ro về thuế do Cục Thuế quản lý; thông tin từ cơ quan Lao động và thương binh xã hội; thông tin từ cơ quan Bảo hiểm xã hội, Bảo hiểm y tế; thông tin  từ cơ quan Liên đoàn lao </w:t>
      </w:r>
      <w:r w:rsidR="001C787A">
        <w:rPr>
          <w:rFonts w:cs="Times New Roman"/>
          <w:lang w:val="en-US"/>
        </w:rPr>
        <w:t>đ</w:t>
      </w:r>
      <w:r w:rsidR="000D5236" w:rsidRPr="00B214C7">
        <w:rPr>
          <w:rFonts w:cs="Times New Roman"/>
        </w:rPr>
        <w:t>ộng;</w:t>
      </w:r>
      <w:r w:rsidR="004514BA" w:rsidRPr="00B214C7">
        <w:rPr>
          <w:rFonts w:cs="Times New Roman"/>
          <w:lang w:val="en-US"/>
        </w:rPr>
        <w:t xml:space="preserve"> </w:t>
      </w:r>
      <w:r w:rsidR="000D5236" w:rsidRPr="00B214C7">
        <w:rPr>
          <w:rFonts w:cs="Times New Roman"/>
        </w:rPr>
        <w:t>thông tin từ các cơ quan quản lý nhà nước có liên quan; thông tin qua công tác quản lý địa bàn của cơ quan Kiểm lâm sở tại;</w:t>
      </w:r>
      <w:r w:rsidR="004514BA" w:rsidRPr="00B214C7">
        <w:rPr>
          <w:rFonts w:cs="Times New Roman"/>
          <w:lang w:val="en-US"/>
        </w:rPr>
        <w:t xml:space="preserve"> </w:t>
      </w:r>
      <w:r w:rsidR="000D5236" w:rsidRPr="00B214C7">
        <w:rPr>
          <w:rFonts w:cs="Times New Roman"/>
        </w:rPr>
        <w:t>thông tin từ các tổ chức, cá nhân có liên quan theo quy định của pháp luật</w:t>
      </w:r>
      <w:r w:rsidR="0053443E" w:rsidRPr="00B214C7">
        <w:rPr>
          <w:rFonts w:cs="Times New Roman"/>
          <w:lang w:val="en-US"/>
        </w:rPr>
        <w:t>.</w:t>
      </w:r>
    </w:p>
    <w:p w14:paraId="72BD8019" w14:textId="349BA92D" w:rsidR="000D5236" w:rsidRPr="00D46338" w:rsidRDefault="003336F1" w:rsidP="008B6091">
      <w:pPr>
        <w:spacing w:before="120" w:after="120" w:line="360" w:lineRule="exact"/>
        <w:ind w:firstLine="720"/>
        <w:jc w:val="both"/>
        <w:rPr>
          <w:rFonts w:cs="Times New Roman"/>
          <w:b/>
          <w:lang w:val="en-US"/>
        </w:rPr>
      </w:pPr>
      <w:r w:rsidRPr="00D46338">
        <w:rPr>
          <w:rFonts w:cs="Times New Roman"/>
          <w:lang w:val="en-US"/>
        </w:rPr>
        <w:t>2</w:t>
      </w:r>
      <w:r w:rsidR="000D5236" w:rsidRPr="00D46338">
        <w:rPr>
          <w:rFonts w:cs="Times New Roman"/>
          <w:lang w:val="en-US"/>
        </w:rPr>
        <w:t>.</w:t>
      </w:r>
      <w:r w:rsidR="000D5236" w:rsidRPr="00D46338">
        <w:rPr>
          <w:rFonts w:cs="Times New Roman"/>
          <w:b/>
        </w:rPr>
        <w:t xml:space="preserve"> </w:t>
      </w:r>
      <w:r w:rsidR="000D5236" w:rsidRPr="00D46338">
        <w:rPr>
          <w:rFonts w:cs="Times New Roman"/>
        </w:rPr>
        <w:t xml:space="preserve">Hình thức thu thập </w:t>
      </w:r>
      <w:r w:rsidR="000D5236" w:rsidRPr="00D46338">
        <w:rPr>
          <w:rFonts w:cs="Times New Roman"/>
          <w:lang w:val="en-US"/>
        </w:rPr>
        <w:t>thông tin:</w:t>
      </w:r>
    </w:p>
    <w:p w14:paraId="6AE82FB2" w14:textId="3E89F54D" w:rsidR="000D5236" w:rsidRPr="00D46338" w:rsidRDefault="000D5236" w:rsidP="008B6091">
      <w:pPr>
        <w:spacing w:before="120" w:after="120" w:line="360" w:lineRule="exact"/>
        <w:ind w:firstLine="720"/>
        <w:jc w:val="both"/>
        <w:rPr>
          <w:rFonts w:cs="Times New Roman"/>
          <w:lang w:val="en-US"/>
        </w:rPr>
      </w:pPr>
      <w:r w:rsidRPr="00D46338">
        <w:rPr>
          <w:rFonts w:cs="Times New Roman"/>
          <w:lang w:val="en-US"/>
        </w:rPr>
        <w:t>Cung cấp, trao đổi trực tiế</w:t>
      </w:r>
      <w:r w:rsidR="009B2E3A" w:rsidRPr="00D46338">
        <w:rPr>
          <w:rFonts w:cs="Times New Roman"/>
          <w:lang w:val="en-US"/>
        </w:rPr>
        <w:t>p,</w:t>
      </w:r>
      <w:r w:rsidRPr="00D46338">
        <w:rPr>
          <w:rFonts w:cs="Times New Roman"/>
          <w:lang w:val="en-US"/>
        </w:rPr>
        <w:t xml:space="preserve"> trao đổi bằng văn bản, thư điện tử, điện báo, fax, tài liệu giấy</w:t>
      </w:r>
      <w:r w:rsidR="003336F1" w:rsidRPr="00D46338">
        <w:rPr>
          <w:rFonts w:cs="Times New Roman"/>
          <w:lang w:val="en-US"/>
        </w:rPr>
        <w:t>;</w:t>
      </w:r>
    </w:p>
    <w:p w14:paraId="482AF8E1" w14:textId="1CC5C1D7" w:rsidR="00B123E3" w:rsidRPr="00D46338" w:rsidRDefault="009B2E3A" w:rsidP="000D5236">
      <w:pPr>
        <w:spacing w:before="120" w:after="120" w:line="360" w:lineRule="exact"/>
        <w:ind w:firstLine="720"/>
        <w:jc w:val="both"/>
        <w:rPr>
          <w:rFonts w:cs="Times New Roman"/>
          <w:lang w:val="en-US"/>
        </w:rPr>
      </w:pPr>
      <w:r w:rsidRPr="00D46338">
        <w:rPr>
          <w:rFonts w:cs="Times New Roman"/>
          <w:lang w:val="en-US"/>
        </w:rPr>
        <w:t xml:space="preserve"> </w:t>
      </w:r>
      <w:r w:rsidR="00354C4A" w:rsidRPr="00D46338">
        <w:rPr>
          <w:rFonts w:cs="Times New Roman"/>
          <w:lang w:val="en-US"/>
        </w:rPr>
        <w:t>3.</w:t>
      </w:r>
      <w:r w:rsidR="000D5236" w:rsidRPr="00D46338">
        <w:rPr>
          <w:rFonts w:cs="Times New Roman"/>
          <w:lang w:val="en-US"/>
        </w:rPr>
        <w:t xml:space="preserve"> Đánh giá, phân loại thông tin kê khai của doanh nghiệp</w:t>
      </w:r>
      <w:r w:rsidR="00354C4A" w:rsidRPr="00D46338">
        <w:rPr>
          <w:rFonts w:cs="Times New Roman"/>
          <w:lang w:val="en-US"/>
        </w:rPr>
        <w:t>:</w:t>
      </w:r>
    </w:p>
    <w:p w14:paraId="339A9F9D" w14:textId="66CEA964" w:rsidR="000D5236" w:rsidRPr="00D46338" w:rsidRDefault="005939D5" w:rsidP="000D5236">
      <w:pPr>
        <w:spacing w:before="120" w:after="120" w:line="360" w:lineRule="exact"/>
        <w:ind w:firstLine="720"/>
        <w:jc w:val="both"/>
        <w:rPr>
          <w:rFonts w:cs="Times New Roman"/>
          <w:lang w:val="en-US"/>
        </w:rPr>
      </w:pPr>
      <w:r w:rsidRPr="005939D5">
        <w:rPr>
          <w:rFonts w:cs="Times New Roman"/>
          <w:lang w:val="en-US"/>
        </w:rPr>
        <w:t>Cơ quan tiếp nhận số hóa và lưu trữ thông tin thu thập trên Hệ thống thông tin phân loại</w:t>
      </w:r>
      <w:r>
        <w:rPr>
          <w:rFonts w:cs="Times New Roman"/>
          <w:lang w:val="en-US"/>
        </w:rPr>
        <w:t>, Đ</w:t>
      </w:r>
      <w:r w:rsidR="000D5236" w:rsidRPr="00D46338">
        <w:rPr>
          <w:rFonts w:cs="Times New Roman"/>
          <w:lang w:val="en-US"/>
        </w:rPr>
        <w:t xml:space="preserve">ánh giá </w:t>
      </w:r>
      <w:r w:rsidR="00A330E8" w:rsidRPr="00D46338">
        <w:rPr>
          <w:rFonts w:cs="Times New Roman"/>
          <w:lang w:val="en-US"/>
        </w:rPr>
        <w:t>tính chính xác</w:t>
      </w:r>
      <w:r w:rsidR="005C09FD" w:rsidRPr="00D46338">
        <w:rPr>
          <w:rFonts w:cs="Times New Roman"/>
          <w:lang w:val="en-US"/>
        </w:rPr>
        <w:t xml:space="preserve"> </w:t>
      </w:r>
      <w:r w:rsidR="0060320A">
        <w:rPr>
          <w:rFonts w:cs="Times New Roman"/>
          <w:lang w:val="en-US"/>
        </w:rPr>
        <w:t>và phân loại c</w:t>
      </w:r>
      <w:r w:rsidR="005C09FD" w:rsidRPr="00D46338">
        <w:rPr>
          <w:rFonts w:cs="Times New Roman"/>
          <w:lang w:val="en-US"/>
        </w:rPr>
        <w:t>ác</w:t>
      </w:r>
      <w:r w:rsidR="00A330E8" w:rsidRPr="00D46338">
        <w:rPr>
          <w:rFonts w:cs="Times New Roman"/>
          <w:lang w:val="en-US"/>
        </w:rPr>
        <w:t xml:space="preserve"> </w:t>
      </w:r>
      <w:r w:rsidR="000D5236" w:rsidRPr="00D46338">
        <w:rPr>
          <w:rFonts w:cs="Times New Roman"/>
          <w:lang w:val="en-US"/>
        </w:rPr>
        <w:t xml:space="preserve">thông tin doanh nghiệp </w:t>
      </w:r>
      <w:r w:rsidR="000B0E81" w:rsidRPr="00D46338">
        <w:rPr>
          <w:rFonts w:cs="Times New Roman"/>
          <w:lang w:val="en-US"/>
        </w:rPr>
        <w:t xml:space="preserve">kê khai theo </w:t>
      </w:r>
      <w:r w:rsidR="0060320A">
        <w:rPr>
          <w:rFonts w:cs="Times New Roman"/>
          <w:lang w:val="en-US"/>
        </w:rPr>
        <w:t>quy định</w:t>
      </w:r>
      <w:r w:rsidR="000B0E81" w:rsidRPr="00D46338">
        <w:rPr>
          <w:rFonts w:cs="Times New Roman"/>
          <w:lang w:val="en-US"/>
        </w:rPr>
        <w:t xml:space="preserve"> tại Điều 6 Thông tư này</w:t>
      </w:r>
      <w:r w:rsidR="0060320A">
        <w:rPr>
          <w:rFonts w:cs="Times New Roman"/>
          <w:lang w:val="en-US"/>
        </w:rPr>
        <w:t>.</w:t>
      </w:r>
    </w:p>
    <w:p w14:paraId="4DEA15A3" w14:textId="77777777" w:rsidR="000D5236" w:rsidRDefault="000D5236" w:rsidP="000D5236">
      <w:pPr>
        <w:spacing w:before="120" w:after="120" w:line="360" w:lineRule="exact"/>
        <w:jc w:val="both"/>
        <w:rPr>
          <w:rFonts w:cs="Times New Roman"/>
          <w:b/>
          <w:bCs/>
          <w:lang w:val="en-US"/>
        </w:rPr>
      </w:pPr>
      <w:r w:rsidRPr="00D46338">
        <w:rPr>
          <w:rFonts w:cs="Times New Roman"/>
          <w:b/>
          <w:bCs/>
          <w:lang w:val="en-US"/>
        </w:rPr>
        <w:tab/>
        <w:t xml:space="preserve">Điều </w:t>
      </w:r>
      <w:r w:rsidR="0082266C" w:rsidRPr="00D46338">
        <w:rPr>
          <w:rFonts w:cs="Times New Roman"/>
          <w:b/>
          <w:bCs/>
          <w:lang w:val="en-US"/>
        </w:rPr>
        <w:t>8</w:t>
      </w:r>
      <w:r w:rsidRPr="00D46338">
        <w:rPr>
          <w:rFonts w:cs="Times New Roman"/>
          <w:b/>
          <w:bCs/>
          <w:lang w:val="en-US"/>
        </w:rPr>
        <w:t>. X</w:t>
      </w:r>
      <w:r w:rsidRPr="00D46338">
        <w:rPr>
          <w:rFonts w:cs="Times New Roman"/>
          <w:b/>
          <w:bCs/>
        </w:rPr>
        <w:t xml:space="preserve">ác minh thông tin </w:t>
      </w:r>
    </w:p>
    <w:p w14:paraId="284CF29F" w14:textId="77777777" w:rsidR="002F61AB" w:rsidRPr="008B6091" w:rsidRDefault="002F61AB" w:rsidP="000D5236">
      <w:pPr>
        <w:spacing w:before="120" w:after="120" w:line="360" w:lineRule="exact"/>
        <w:jc w:val="both"/>
        <w:rPr>
          <w:rFonts w:cs="Times New Roman"/>
          <w:bCs/>
          <w:lang w:val="en-US"/>
        </w:rPr>
      </w:pPr>
      <w:r>
        <w:rPr>
          <w:rFonts w:cs="Times New Roman"/>
          <w:b/>
          <w:bCs/>
          <w:lang w:val="en-US"/>
        </w:rPr>
        <w:tab/>
      </w:r>
      <w:r w:rsidRPr="008B6091">
        <w:rPr>
          <w:rFonts w:cs="Times New Roman"/>
          <w:bCs/>
          <w:lang w:val="en-US"/>
        </w:rPr>
        <w:t>Đối với trường hợp cần phải xác minh thông tin, Cơ quan tiếp nhận thực hiện như sau:</w:t>
      </w:r>
    </w:p>
    <w:p w14:paraId="2B048086" w14:textId="7B9948A6" w:rsidR="000D5236" w:rsidRPr="00892471" w:rsidRDefault="002F61AB" w:rsidP="00892471">
      <w:pPr>
        <w:spacing w:before="120" w:after="120" w:line="360" w:lineRule="exact"/>
        <w:jc w:val="both"/>
        <w:rPr>
          <w:rFonts w:cs="Times New Roman"/>
          <w:b/>
          <w:bCs/>
          <w:lang w:val="en-US"/>
        </w:rPr>
      </w:pPr>
      <w:r>
        <w:rPr>
          <w:rFonts w:cs="Times New Roman"/>
          <w:b/>
          <w:bCs/>
          <w:lang w:val="en-US"/>
        </w:rPr>
        <w:tab/>
      </w:r>
      <w:r w:rsidR="0037081A">
        <w:rPr>
          <w:rFonts w:cs="Times New Roman"/>
          <w:bCs/>
          <w:lang w:val="en-US"/>
        </w:rPr>
        <w:t>1.</w:t>
      </w:r>
      <w:r w:rsidRPr="00892471">
        <w:rPr>
          <w:rFonts w:cs="Times New Roman"/>
          <w:bCs/>
          <w:lang w:val="en-US"/>
        </w:rPr>
        <w:t xml:space="preserve"> Gửi </w:t>
      </w:r>
      <w:r w:rsidR="00BD0D4A" w:rsidRPr="00D46338">
        <w:rPr>
          <w:rFonts w:cs="Times New Roman"/>
          <w:bCs/>
          <w:lang w:val="en-US"/>
        </w:rPr>
        <w:t>thông báo</w:t>
      </w:r>
      <w:r w:rsidR="00F47A53" w:rsidRPr="00D46338">
        <w:rPr>
          <w:rFonts w:cs="Times New Roman"/>
          <w:bCs/>
          <w:lang w:val="en-US"/>
        </w:rPr>
        <w:t xml:space="preserve"> </w:t>
      </w:r>
      <w:r w:rsidR="000D5236" w:rsidRPr="00D46338">
        <w:rPr>
          <w:rFonts w:cs="Times New Roman"/>
          <w:bCs/>
          <w:lang w:val="en-US"/>
        </w:rPr>
        <w:t xml:space="preserve">cho doanh nghiệp </w:t>
      </w:r>
      <w:r w:rsidR="00F47A53" w:rsidRPr="00D46338">
        <w:rPr>
          <w:rFonts w:cs="Times New Roman"/>
          <w:bCs/>
          <w:lang w:val="en-US"/>
        </w:rPr>
        <w:t xml:space="preserve">những </w:t>
      </w:r>
      <w:r w:rsidR="000D5236" w:rsidRPr="00D46338">
        <w:rPr>
          <w:rFonts w:cs="Times New Roman"/>
          <w:bCs/>
          <w:lang w:val="en-US"/>
        </w:rPr>
        <w:t>nội dung cần xác minh theo Mẫu số 02 ban hành kèm theo Thông tư này.</w:t>
      </w:r>
    </w:p>
    <w:p w14:paraId="66C36873" w14:textId="012EDCCF" w:rsidR="00E542F4" w:rsidRDefault="0037081A" w:rsidP="000D5236">
      <w:pPr>
        <w:spacing w:before="120" w:after="120" w:line="360" w:lineRule="exact"/>
        <w:ind w:firstLine="720"/>
        <w:jc w:val="both"/>
        <w:rPr>
          <w:rFonts w:cs="Times New Roman"/>
          <w:bCs/>
          <w:lang w:val="en-US"/>
        </w:rPr>
      </w:pPr>
      <w:r>
        <w:rPr>
          <w:rFonts w:cs="Times New Roman"/>
          <w:bCs/>
          <w:lang w:val="en-US"/>
        </w:rPr>
        <w:t>2.</w:t>
      </w:r>
      <w:r w:rsidR="000D5236" w:rsidRPr="00D46338">
        <w:rPr>
          <w:rFonts w:cs="Times New Roman"/>
          <w:bCs/>
          <w:lang w:val="en-US"/>
        </w:rPr>
        <w:t xml:space="preserve"> Tổ chức thực hiện xác minh</w:t>
      </w:r>
      <w:r>
        <w:rPr>
          <w:rFonts w:cs="Times New Roman"/>
          <w:bCs/>
          <w:lang w:val="en-US"/>
        </w:rPr>
        <w:t xml:space="preserve">: </w:t>
      </w:r>
    </w:p>
    <w:p w14:paraId="718AE076" w14:textId="35DA2E78" w:rsidR="000D5236" w:rsidRDefault="00E542F4" w:rsidP="000D5236">
      <w:pPr>
        <w:spacing w:before="120" w:after="120" w:line="360" w:lineRule="exact"/>
        <w:ind w:firstLine="720"/>
        <w:jc w:val="both"/>
        <w:rPr>
          <w:rFonts w:cs="Times New Roman"/>
          <w:bCs/>
          <w:lang w:val="en-US"/>
        </w:rPr>
      </w:pPr>
      <w:r>
        <w:rPr>
          <w:rFonts w:cs="Times New Roman"/>
          <w:bCs/>
          <w:lang w:val="en-US"/>
        </w:rPr>
        <w:t xml:space="preserve">a) </w:t>
      </w:r>
      <w:r w:rsidR="000D5236" w:rsidRPr="00D46338">
        <w:rPr>
          <w:rFonts w:cs="Times New Roman"/>
          <w:bCs/>
          <w:lang w:val="en-US"/>
        </w:rPr>
        <w:t>Cơ quan tiếp nhận trực tiếp thực hiện hoặc phối hợp với cơ quan quản lý Nhà nước có liên quan (trong trường hợp cần thiết),</w:t>
      </w:r>
      <w:r w:rsidR="00C46303">
        <w:rPr>
          <w:rFonts w:cs="Times New Roman"/>
          <w:bCs/>
          <w:lang w:val="en-US"/>
        </w:rPr>
        <w:t xml:space="preserve"> thực hiện xác minh và</w:t>
      </w:r>
      <w:r w:rsidR="000D5236" w:rsidRPr="00D46338">
        <w:rPr>
          <w:rFonts w:cs="Times New Roman"/>
          <w:bCs/>
          <w:lang w:val="en-US"/>
        </w:rPr>
        <w:t xml:space="preserve"> lập </w:t>
      </w:r>
      <w:r w:rsidR="00AA184A">
        <w:rPr>
          <w:rFonts w:cs="Times New Roman"/>
          <w:bCs/>
          <w:lang w:val="en-US"/>
        </w:rPr>
        <w:t>B</w:t>
      </w:r>
      <w:r w:rsidR="000D5236" w:rsidRPr="00D46338">
        <w:rPr>
          <w:rFonts w:cs="Times New Roman"/>
          <w:bCs/>
          <w:lang w:val="en-US"/>
        </w:rPr>
        <w:t>iên bản xác minh theo Mẫu số 03 ban hành kèm theo Thông tư này</w:t>
      </w:r>
      <w:r>
        <w:rPr>
          <w:rFonts w:cs="Times New Roman"/>
          <w:bCs/>
          <w:lang w:val="en-US"/>
        </w:rPr>
        <w:t>;</w:t>
      </w:r>
    </w:p>
    <w:p w14:paraId="77D20327" w14:textId="62A0455C" w:rsidR="00E542F4" w:rsidRPr="00D46338" w:rsidRDefault="00E542F4" w:rsidP="000D5236">
      <w:pPr>
        <w:spacing w:before="120" w:after="120" w:line="360" w:lineRule="exact"/>
        <w:ind w:firstLine="720"/>
        <w:jc w:val="both"/>
        <w:rPr>
          <w:rFonts w:cs="Times New Roman"/>
          <w:bCs/>
          <w:lang w:val="en-US"/>
        </w:rPr>
      </w:pPr>
      <w:r>
        <w:rPr>
          <w:rFonts w:cs="Times New Roman"/>
          <w:bCs/>
          <w:lang w:val="en-US"/>
        </w:rPr>
        <w:lastRenderedPageBreak/>
        <w:t xml:space="preserve">b) </w:t>
      </w:r>
      <w:r w:rsidRPr="00E542F4">
        <w:rPr>
          <w:rFonts w:cs="Times New Roman"/>
          <w:bCs/>
          <w:lang w:val="en-US"/>
        </w:rPr>
        <w:t xml:space="preserve">Trường hợp xác minh ngoài tỉnh, thành phố nơi doanh nghiệp đăng ký phân loại: Cơ quan tiếp nhận gửi nội dung cần xác minh đến Cơ quan Kiểm lâm cấp tỉnh hoặc Sở Nông nghiệp và Phát triển nông thôn ở địa phương </w:t>
      </w:r>
      <w:r w:rsidR="008A5D11">
        <w:rPr>
          <w:rFonts w:cs="Times New Roman"/>
          <w:bCs/>
          <w:lang w:val="en-US"/>
        </w:rPr>
        <w:t xml:space="preserve">nơi </w:t>
      </w:r>
      <w:r w:rsidRPr="00E542F4">
        <w:rPr>
          <w:rFonts w:cs="Times New Roman"/>
          <w:bCs/>
          <w:lang w:val="en-US"/>
        </w:rPr>
        <w:t xml:space="preserve">không có cơ quan Kiểm lâm cấp tỉnh đề nghị xác minh </w:t>
      </w:r>
      <w:r w:rsidR="008A5D11">
        <w:rPr>
          <w:rFonts w:cs="Times New Roman"/>
          <w:bCs/>
          <w:lang w:val="en-US"/>
        </w:rPr>
        <w:t xml:space="preserve">những nội dung </w:t>
      </w:r>
      <w:r w:rsidRPr="00E542F4">
        <w:rPr>
          <w:rFonts w:cs="Times New Roman"/>
          <w:bCs/>
          <w:lang w:val="en-US"/>
        </w:rPr>
        <w:t xml:space="preserve">theo quy định tại khoản </w:t>
      </w:r>
      <w:r w:rsidR="00962D88">
        <w:rPr>
          <w:rFonts w:cs="Times New Roman"/>
          <w:bCs/>
          <w:lang w:val="en-US"/>
        </w:rPr>
        <w:t>1</w:t>
      </w:r>
      <w:r w:rsidRPr="00E542F4">
        <w:rPr>
          <w:rFonts w:cs="Times New Roman"/>
          <w:bCs/>
          <w:lang w:val="en-US"/>
        </w:rPr>
        <w:t xml:space="preserve"> Điều này. </w:t>
      </w:r>
    </w:p>
    <w:p w14:paraId="4ECFEBC6" w14:textId="77777777" w:rsidR="000D5236" w:rsidRPr="00D46338" w:rsidRDefault="000D5236" w:rsidP="000D5236">
      <w:pPr>
        <w:spacing w:before="120" w:after="120" w:line="360" w:lineRule="exact"/>
        <w:ind w:firstLine="720"/>
        <w:jc w:val="both"/>
        <w:rPr>
          <w:rFonts w:cs="Times New Roman"/>
          <w:b/>
          <w:bCs/>
          <w:lang w:val="en-US"/>
        </w:rPr>
      </w:pPr>
      <w:r w:rsidRPr="00D46338">
        <w:rPr>
          <w:rFonts w:cs="Times New Roman"/>
          <w:b/>
          <w:bCs/>
          <w:lang w:val="en-US"/>
        </w:rPr>
        <w:t>Điề</w:t>
      </w:r>
      <w:r w:rsidR="000B7B38" w:rsidRPr="00D46338">
        <w:rPr>
          <w:rFonts w:cs="Times New Roman"/>
          <w:b/>
          <w:bCs/>
          <w:lang w:val="en-US"/>
        </w:rPr>
        <w:t>u 9</w:t>
      </w:r>
      <w:r w:rsidRPr="00D46338">
        <w:rPr>
          <w:rFonts w:cs="Times New Roman"/>
          <w:b/>
          <w:bCs/>
        </w:rPr>
        <w:t>.</w:t>
      </w:r>
      <w:r w:rsidRPr="00D46338">
        <w:rPr>
          <w:rFonts w:cs="Times New Roman"/>
          <w:b/>
          <w:bCs/>
          <w:lang w:val="en-US"/>
        </w:rPr>
        <w:t xml:space="preserve"> P</w:t>
      </w:r>
      <w:r w:rsidRPr="00D46338">
        <w:rPr>
          <w:rFonts w:cs="Times New Roman"/>
          <w:b/>
          <w:bCs/>
        </w:rPr>
        <w:t>hân loại</w:t>
      </w:r>
      <w:r w:rsidRPr="00D46338">
        <w:rPr>
          <w:rFonts w:cs="Times New Roman"/>
          <w:b/>
          <w:bCs/>
          <w:lang w:val="en-US"/>
        </w:rPr>
        <w:t xml:space="preserve"> doanh nghiệp</w:t>
      </w:r>
    </w:p>
    <w:p w14:paraId="1994E778" w14:textId="77777777" w:rsidR="000D5236" w:rsidRPr="00D46338" w:rsidRDefault="000D5236" w:rsidP="000D5236">
      <w:pPr>
        <w:spacing w:before="120" w:after="120" w:line="360" w:lineRule="exact"/>
        <w:ind w:firstLine="720"/>
        <w:jc w:val="both"/>
        <w:rPr>
          <w:rFonts w:cs="Times New Roman"/>
          <w:lang w:val="en-US"/>
        </w:rPr>
      </w:pPr>
      <w:r w:rsidRPr="00D46338">
        <w:rPr>
          <w:rFonts w:cs="Times New Roman"/>
          <w:lang w:val="en-US"/>
        </w:rPr>
        <w:t xml:space="preserve">1. </w:t>
      </w:r>
      <w:r w:rsidR="00835D86" w:rsidRPr="00D46338">
        <w:rPr>
          <w:rFonts w:cs="Times New Roman"/>
          <w:lang w:val="en-US"/>
        </w:rPr>
        <w:t>Đối với doanh nghiệp đáp ứng các tiêu chí phân loại</w:t>
      </w:r>
      <w:r w:rsidR="00B85C0F" w:rsidRPr="00D46338">
        <w:rPr>
          <w:rFonts w:cs="Times New Roman"/>
          <w:lang w:val="en-US"/>
        </w:rPr>
        <w:t>:</w:t>
      </w:r>
      <w:r w:rsidR="00835D86" w:rsidRPr="00D46338">
        <w:rPr>
          <w:rFonts w:cs="Times New Roman"/>
          <w:lang w:val="en-US"/>
        </w:rPr>
        <w:t xml:space="preserve"> Cơ quan tiếp nhận </w:t>
      </w:r>
      <w:r w:rsidR="00B85C0F" w:rsidRPr="00D46338">
        <w:rPr>
          <w:rFonts w:cs="Times New Roman"/>
          <w:lang w:val="en-US"/>
        </w:rPr>
        <w:t xml:space="preserve">thực hiện phân loại doanh nghiệp </w:t>
      </w:r>
      <w:r w:rsidRPr="00D46338">
        <w:rPr>
          <w:rFonts w:cs="Times New Roman"/>
          <w:lang w:val="en-US"/>
        </w:rPr>
        <w:t>vào danh sách doanh nghiệp Nhóm I trên Hệ thống thông tin phân loại.</w:t>
      </w:r>
    </w:p>
    <w:p w14:paraId="0080A696" w14:textId="2C1A83B1" w:rsidR="000D5236" w:rsidRPr="00D46338" w:rsidRDefault="000D5236" w:rsidP="000D5236">
      <w:pPr>
        <w:spacing w:before="120" w:after="120" w:line="360" w:lineRule="exact"/>
        <w:ind w:firstLine="720"/>
        <w:jc w:val="both"/>
        <w:rPr>
          <w:rFonts w:cs="Times New Roman"/>
          <w:lang w:val="en-US"/>
        </w:rPr>
      </w:pPr>
      <w:r w:rsidRPr="00D46338">
        <w:rPr>
          <w:rFonts w:cs="Times New Roman"/>
          <w:lang w:val="en-US"/>
        </w:rPr>
        <w:t xml:space="preserve">2. </w:t>
      </w:r>
      <w:r w:rsidR="00B85C0F" w:rsidRPr="00D46338">
        <w:rPr>
          <w:rFonts w:cs="Times New Roman"/>
          <w:lang w:val="en-US"/>
        </w:rPr>
        <w:t xml:space="preserve">Đối với doanh nghiệp </w:t>
      </w:r>
      <w:r w:rsidR="007B5C9E" w:rsidRPr="00D46338">
        <w:rPr>
          <w:rFonts w:cs="Times New Roman"/>
          <w:lang w:val="en-US"/>
        </w:rPr>
        <w:t xml:space="preserve">không </w:t>
      </w:r>
      <w:r w:rsidR="00B85C0F" w:rsidRPr="00D46338">
        <w:rPr>
          <w:rFonts w:cs="Times New Roman"/>
          <w:lang w:val="en-US"/>
        </w:rPr>
        <w:t>đáp ứng tiêu chí phân loại</w:t>
      </w:r>
      <w:r w:rsidRPr="00D46338">
        <w:rPr>
          <w:rFonts w:cs="Times New Roman"/>
          <w:lang w:val="en-US"/>
        </w:rPr>
        <w:t xml:space="preserve">: Cơ quan tiếp nhận thông báo </w:t>
      </w:r>
      <w:r w:rsidR="007B5C9E" w:rsidRPr="00D46338">
        <w:rPr>
          <w:rFonts w:cs="Times New Roman"/>
          <w:lang w:val="en-US"/>
        </w:rPr>
        <w:t>cho doanh nghiệp</w:t>
      </w:r>
      <w:r w:rsidR="003474ED">
        <w:rPr>
          <w:rFonts w:cs="Times New Roman"/>
          <w:lang w:val="en-US"/>
        </w:rPr>
        <w:t xml:space="preserve"> đăng ký</w:t>
      </w:r>
      <w:r w:rsidR="007B5C9E" w:rsidRPr="00D46338">
        <w:rPr>
          <w:rFonts w:cs="Times New Roman"/>
          <w:lang w:val="en-US"/>
        </w:rPr>
        <w:t xml:space="preserve"> </w:t>
      </w:r>
      <w:r w:rsidRPr="00D46338">
        <w:rPr>
          <w:rFonts w:cs="Times New Roman"/>
          <w:lang w:val="en-US"/>
        </w:rPr>
        <w:t xml:space="preserve">theo Mẫu số 04 ban hành kèm theo Thông tư này. </w:t>
      </w:r>
    </w:p>
    <w:p w14:paraId="6283809D" w14:textId="58B079DF" w:rsidR="000D5236" w:rsidRPr="00D46338" w:rsidRDefault="000D5236" w:rsidP="000D5236">
      <w:pPr>
        <w:spacing w:before="120" w:after="120" w:line="360" w:lineRule="exact"/>
        <w:ind w:firstLine="720"/>
        <w:jc w:val="both"/>
        <w:rPr>
          <w:rFonts w:cs="Times New Roman"/>
        </w:rPr>
      </w:pPr>
      <w:r w:rsidRPr="00D46338">
        <w:rPr>
          <w:rFonts w:cs="Times New Roman"/>
          <w:lang w:val="en-US"/>
        </w:rPr>
        <w:t xml:space="preserve">3. </w:t>
      </w:r>
      <w:r w:rsidR="007A4F58" w:rsidRPr="00D46338">
        <w:rPr>
          <w:rFonts w:cs="Times New Roman"/>
          <w:lang w:val="en-US"/>
        </w:rPr>
        <w:t xml:space="preserve">Đối với doanh nghiệp </w:t>
      </w:r>
      <w:r w:rsidR="00BC3CF8">
        <w:rPr>
          <w:rFonts w:cs="Times New Roman"/>
          <w:lang w:val="en-US"/>
        </w:rPr>
        <w:t>phải</w:t>
      </w:r>
      <w:r w:rsidR="00BC3CF8" w:rsidRPr="00D46338">
        <w:rPr>
          <w:rFonts w:cs="Times New Roman"/>
          <w:lang w:val="en-US"/>
        </w:rPr>
        <w:t xml:space="preserve"> </w:t>
      </w:r>
      <w:r w:rsidR="004152C3" w:rsidRPr="00D46338">
        <w:rPr>
          <w:rFonts w:cs="Times New Roman"/>
          <w:lang w:val="en-US"/>
        </w:rPr>
        <w:t xml:space="preserve">xác minh thông tin: Sau khi có </w:t>
      </w:r>
      <w:r w:rsidRPr="00D46338">
        <w:rPr>
          <w:rFonts w:cs="Times New Roman"/>
          <w:lang w:val="en-US"/>
        </w:rPr>
        <w:t xml:space="preserve">kết quả xác minh, </w:t>
      </w:r>
      <w:r w:rsidRPr="00D46338">
        <w:rPr>
          <w:rFonts w:cs="Times New Roman"/>
        </w:rPr>
        <w:t>Cơ quan tiếp nhận</w:t>
      </w:r>
      <w:r w:rsidR="00B72A34">
        <w:rPr>
          <w:rFonts w:cs="Times New Roman"/>
          <w:lang w:val="en-US"/>
        </w:rPr>
        <w:t xml:space="preserve"> thông báo kết quả </w:t>
      </w:r>
      <w:r w:rsidR="00596A51">
        <w:rPr>
          <w:rFonts w:cs="Times New Roman"/>
          <w:lang w:val="en-US"/>
        </w:rPr>
        <w:t xml:space="preserve">cho </w:t>
      </w:r>
      <w:r w:rsidR="00B72A34">
        <w:rPr>
          <w:rFonts w:cs="Times New Roman"/>
          <w:lang w:val="en-US"/>
        </w:rPr>
        <w:t xml:space="preserve">doanh nghiệp </w:t>
      </w:r>
      <w:r w:rsidRPr="00D46338">
        <w:rPr>
          <w:rFonts w:cs="Times New Roman"/>
        </w:rPr>
        <w:t>theo Mẫu số 04 ban hành kèm theo Thông tư này.</w:t>
      </w:r>
    </w:p>
    <w:p w14:paraId="69E9E2BF" w14:textId="77777777" w:rsidR="000D5236" w:rsidRPr="00D46338" w:rsidRDefault="000D5236" w:rsidP="008B6091">
      <w:pPr>
        <w:spacing w:before="120" w:after="120" w:line="360" w:lineRule="exact"/>
        <w:ind w:firstLine="720"/>
        <w:jc w:val="both"/>
        <w:rPr>
          <w:rFonts w:cs="Times New Roman"/>
          <w:b/>
          <w:lang w:val="en-US"/>
        </w:rPr>
      </w:pPr>
      <w:r w:rsidRPr="00D46338">
        <w:rPr>
          <w:rFonts w:cs="Times New Roman"/>
          <w:b/>
        </w:rPr>
        <w:t>Điều 1</w:t>
      </w:r>
      <w:r w:rsidR="006D2479" w:rsidRPr="00D46338">
        <w:rPr>
          <w:rFonts w:cs="Times New Roman"/>
          <w:b/>
          <w:lang w:val="en-US"/>
        </w:rPr>
        <w:t>0</w:t>
      </w:r>
      <w:r w:rsidRPr="00D46338">
        <w:rPr>
          <w:rFonts w:cs="Times New Roman"/>
          <w:b/>
        </w:rPr>
        <w:t>. Công bố kết quả phân loại doanh nghiệp</w:t>
      </w:r>
    </w:p>
    <w:p w14:paraId="4CACAB47" w14:textId="76626036" w:rsidR="000D5236" w:rsidRPr="008B6091" w:rsidRDefault="000D5236" w:rsidP="008B6091">
      <w:pPr>
        <w:spacing w:before="120" w:after="120" w:line="360" w:lineRule="exact"/>
        <w:ind w:firstLine="720"/>
        <w:jc w:val="both"/>
        <w:rPr>
          <w:spacing w:val="-2"/>
          <w:szCs w:val="28"/>
        </w:rPr>
      </w:pPr>
      <w:r w:rsidRPr="008B6091">
        <w:rPr>
          <w:rFonts w:cs="Times New Roman"/>
          <w:spacing w:val="-2"/>
        </w:rPr>
        <w:t xml:space="preserve">Trong thời hạn 01 ngày làm việc kể từ ngày doanh nghiệp được phân loại  </w:t>
      </w:r>
      <w:r w:rsidR="00AD62CA">
        <w:rPr>
          <w:rFonts w:cs="Times New Roman"/>
          <w:spacing w:val="-2"/>
          <w:lang w:val="en-US"/>
        </w:rPr>
        <w:t xml:space="preserve">là </w:t>
      </w:r>
      <w:r w:rsidRPr="008B6091">
        <w:rPr>
          <w:rFonts w:cs="Times New Roman"/>
          <w:spacing w:val="-2"/>
        </w:rPr>
        <w:t>doanh nghiệp Nhóm I, Cục Kiểm lâm công bố trên trang thông tin điện tử www//http.kiemlam.org.vn</w:t>
      </w:r>
      <w:r w:rsidRPr="008B6091">
        <w:rPr>
          <w:rFonts w:cs="Times New Roman"/>
          <w:spacing w:val="-2"/>
          <w:lang w:val="en-US"/>
        </w:rPr>
        <w:t xml:space="preserve"> và trên Cổng dịch vụ công quốc gia</w:t>
      </w:r>
      <w:r w:rsidRPr="008B6091">
        <w:rPr>
          <w:spacing w:val="-2"/>
          <w:szCs w:val="28"/>
        </w:rPr>
        <w:t>.</w:t>
      </w:r>
    </w:p>
    <w:p w14:paraId="5C0FFCD2" w14:textId="77777777" w:rsidR="000D5236" w:rsidRPr="00D46338" w:rsidRDefault="000D5236" w:rsidP="000D5236">
      <w:pPr>
        <w:spacing w:before="120" w:after="120" w:line="360" w:lineRule="exact"/>
        <w:jc w:val="both"/>
        <w:rPr>
          <w:b/>
          <w:szCs w:val="28"/>
        </w:rPr>
      </w:pPr>
      <w:r w:rsidRPr="00D46338">
        <w:rPr>
          <w:b/>
          <w:szCs w:val="28"/>
        </w:rPr>
        <w:tab/>
        <w:t>Điều 1</w:t>
      </w:r>
      <w:r w:rsidR="006D2479" w:rsidRPr="00D46338">
        <w:rPr>
          <w:b/>
          <w:szCs w:val="28"/>
          <w:lang w:val="en-US"/>
        </w:rPr>
        <w:t>1</w:t>
      </w:r>
      <w:r w:rsidRPr="00D46338">
        <w:rPr>
          <w:b/>
          <w:szCs w:val="28"/>
        </w:rPr>
        <w:t>. Chuyển loại doanh nghiệp</w:t>
      </w:r>
    </w:p>
    <w:p w14:paraId="6224E202" w14:textId="2CFC85F2" w:rsidR="004D60B1" w:rsidRPr="00D46338" w:rsidRDefault="000D5236" w:rsidP="000D5236">
      <w:pPr>
        <w:spacing w:before="120" w:after="120" w:line="360" w:lineRule="exact"/>
        <w:jc w:val="both"/>
        <w:rPr>
          <w:szCs w:val="28"/>
          <w:lang w:val="en-US"/>
        </w:rPr>
      </w:pPr>
      <w:r w:rsidRPr="00D46338">
        <w:rPr>
          <w:szCs w:val="28"/>
        </w:rPr>
        <w:tab/>
      </w:r>
      <w:r w:rsidRPr="00D46338">
        <w:rPr>
          <w:szCs w:val="28"/>
          <w:lang w:val="en-US"/>
        </w:rPr>
        <w:t xml:space="preserve">Doanh nghiệp phải chuyển loại từ doanh nghiệp </w:t>
      </w:r>
      <w:r w:rsidR="00E90541">
        <w:rPr>
          <w:szCs w:val="28"/>
          <w:lang w:val="en-US"/>
        </w:rPr>
        <w:t>N</w:t>
      </w:r>
      <w:r w:rsidR="00E90541" w:rsidRPr="00D46338">
        <w:rPr>
          <w:szCs w:val="28"/>
          <w:lang w:val="en-US"/>
        </w:rPr>
        <w:t xml:space="preserve">hóm </w:t>
      </w:r>
      <w:r w:rsidRPr="00D46338">
        <w:rPr>
          <w:szCs w:val="28"/>
          <w:lang w:val="en-US"/>
        </w:rPr>
        <w:t xml:space="preserve">I sang doanh nghiệp </w:t>
      </w:r>
      <w:r w:rsidR="00E90541">
        <w:rPr>
          <w:szCs w:val="28"/>
          <w:lang w:val="en-US"/>
        </w:rPr>
        <w:t>N</w:t>
      </w:r>
      <w:r w:rsidR="00E90541" w:rsidRPr="00D46338">
        <w:rPr>
          <w:szCs w:val="28"/>
          <w:lang w:val="en-US"/>
        </w:rPr>
        <w:t xml:space="preserve">hóm </w:t>
      </w:r>
      <w:r w:rsidRPr="00D46338">
        <w:rPr>
          <w:szCs w:val="28"/>
          <w:lang w:val="en-US"/>
        </w:rPr>
        <w:t>II trong những trường hợp sau:</w:t>
      </w:r>
      <w:r w:rsidR="004D60B1">
        <w:rPr>
          <w:szCs w:val="28"/>
          <w:lang w:val="en-US"/>
        </w:rPr>
        <w:tab/>
      </w:r>
    </w:p>
    <w:p w14:paraId="28E4BEAB" w14:textId="163F2D2F" w:rsidR="000D5236" w:rsidRPr="00D46338" w:rsidRDefault="004D60B1" w:rsidP="000D5236">
      <w:pPr>
        <w:spacing w:before="120" w:after="120" w:line="360" w:lineRule="exact"/>
        <w:jc w:val="both"/>
        <w:rPr>
          <w:szCs w:val="28"/>
          <w:lang w:val="en-US"/>
        </w:rPr>
      </w:pPr>
      <w:r>
        <w:rPr>
          <w:szCs w:val="28"/>
          <w:lang w:val="en-US"/>
        </w:rPr>
        <w:tab/>
      </w:r>
      <w:r w:rsidR="00116BA9">
        <w:rPr>
          <w:szCs w:val="28"/>
          <w:lang w:val="en-US"/>
        </w:rPr>
        <w:t>1.</w:t>
      </w:r>
      <w:r w:rsidR="000D5236" w:rsidRPr="00D46338">
        <w:rPr>
          <w:szCs w:val="28"/>
          <w:lang w:val="en-US"/>
        </w:rPr>
        <w:t xml:space="preserve"> </w:t>
      </w:r>
      <w:r w:rsidR="00116BA9">
        <w:rPr>
          <w:szCs w:val="28"/>
          <w:lang w:val="en-US"/>
        </w:rPr>
        <w:t>D</w:t>
      </w:r>
      <w:r w:rsidR="00116BA9" w:rsidRPr="00116BA9">
        <w:rPr>
          <w:szCs w:val="28"/>
          <w:lang w:val="en-US"/>
        </w:rPr>
        <w:t>oanh nghiệp không đáp ứng được tiêu chí là doanh nghiệp Nhóm I</w:t>
      </w:r>
      <w:r>
        <w:rPr>
          <w:szCs w:val="28"/>
          <w:lang w:val="en-US"/>
        </w:rPr>
        <w:t xml:space="preserve"> khi </w:t>
      </w:r>
      <w:r w:rsidR="000D5236" w:rsidRPr="00D46338">
        <w:rPr>
          <w:szCs w:val="28"/>
        </w:rPr>
        <w:t xml:space="preserve">thực hiện </w:t>
      </w:r>
      <w:r w:rsidR="000D5236" w:rsidRPr="00D46338">
        <w:rPr>
          <w:szCs w:val="28"/>
          <w:lang w:val="en-US"/>
        </w:rPr>
        <w:t xml:space="preserve">phân loại lần hai và lần kế tiếp </w:t>
      </w:r>
      <w:r w:rsidR="000D5236" w:rsidRPr="00D46338">
        <w:rPr>
          <w:szCs w:val="28"/>
        </w:rPr>
        <w:t>theo quy định tại khoản 3 Điều 11 Nghị định số 102/2020/NĐ-CP</w:t>
      </w:r>
      <w:r>
        <w:rPr>
          <w:szCs w:val="28"/>
          <w:lang w:val="en-US"/>
        </w:rPr>
        <w:t>.</w:t>
      </w:r>
      <w:r w:rsidR="000D5236" w:rsidRPr="00D46338">
        <w:rPr>
          <w:szCs w:val="28"/>
          <w:lang w:val="en-US"/>
        </w:rPr>
        <w:tab/>
      </w:r>
    </w:p>
    <w:p w14:paraId="6A737A90" w14:textId="72F1CB67" w:rsidR="000D5236" w:rsidRPr="005C0575" w:rsidRDefault="000D5236" w:rsidP="000D5236">
      <w:pPr>
        <w:spacing w:before="120" w:after="120" w:line="360" w:lineRule="exact"/>
        <w:jc w:val="both"/>
        <w:rPr>
          <w:spacing w:val="-4"/>
          <w:szCs w:val="28"/>
          <w:lang w:val="en-US"/>
        </w:rPr>
      </w:pPr>
      <w:r w:rsidRPr="00D46338">
        <w:rPr>
          <w:szCs w:val="28"/>
          <w:lang w:val="en-US"/>
        </w:rPr>
        <w:tab/>
      </w:r>
      <w:r w:rsidR="004D60B1">
        <w:rPr>
          <w:spacing w:val="-4"/>
          <w:szCs w:val="28"/>
          <w:lang w:val="en-US"/>
        </w:rPr>
        <w:t>2.</w:t>
      </w:r>
      <w:r w:rsidRPr="00D46338">
        <w:rPr>
          <w:spacing w:val="-4"/>
          <w:szCs w:val="28"/>
          <w:lang w:val="en-US"/>
        </w:rPr>
        <w:t xml:space="preserve"> </w:t>
      </w:r>
      <w:r w:rsidR="004D60B1">
        <w:rPr>
          <w:spacing w:val="-4"/>
          <w:szCs w:val="28"/>
          <w:lang w:val="en-US"/>
        </w:rPr>
        <w:t>D</w:t>
      </w:r>
      <w:r w:rsidRPr="00D46338">
        <w:rPr>
          <w:spacing w:val="-4"/>
          <w:szCs w:val="28"/>
        </w:rPr>
        <w:t>oanh nghiệp</w:t>
      </w:r>
      <w:r w:rsidRPr="00D46338">
        <w:rPr>
          <w:spacing w:val="-4"/>
          <w:szCs w:val="28"/>
          <w:lang w:val="en-US"/>
        </w:rPr>
        <w:t xml:space="preserve"> có vi phạm bị xử lý hình sự hoặc bị xử lý hành chính theo quy định tại khoản 4 Điều 13 Nghị định số 102/2020/NĐ-CP</w:t>
      </w:r>
      <w:r w:rsidRPr="00D46338">
        <w:rPr>
          <w:spacing w:val="-4"/>
          <w:szCs w:val="28"/>
        </w:rPr>
        <w:t xml:space="preserve"> chưa được xóa án tích</w:t>
      </w:r>
      <w:r w:rsidRPr="00D46338">
        <w:rPr>
          <w:i/>
          <w:spacing w:val="-4"/>
          <w:szCs w:val="28"/>
        </w:rPr>
        <w:t xml:space="preserve"> </w:t>
      </w:r>
      <w:r w:rsidRPr="00D46338">
        <w:rPr>
          <w:spacing w:val="-4"/>
          <w:szCs w:val="28"/>
        </w:rPr>
        <w:t>hoặc chưa hết thời hạn được coi là chưa bị xử lý vi phạm hành chính</w:t>
      </w:r>
      <w:r w:rsidR="005C0575">
        <w:rPr>
          <w:spacing w:val="-4"/>
          <w:szCs w:val="28"/>
          <w:lang w:val="en-US"/>
        </w:rPr>
        <w:t xml:space="preserve"> được lưu giữ trên Cơ sở dữ liệu xử lý vi phạm hoặc hồ sơ xử lý vi phạm của doanh nghiệp do Cơ quan tiếp nhận quản lý.</w:t>
      </w:r>
    </w:p>
    <w:p w14:paraId="38B25CE2" w14:textId="2F17BAA7" w:rsidR="000D5236" w:rsidRPr="00D46338" w:rsidRDefault="000D5236">
      <w:pPr>
        <w:spacing w:before="120" w:after="120" w:line="360" w:lineRule="exact"/>
        <w:jc w:val="both"/>
        <w:rPr>
          <w:szCs w:val="28"/>
        </w:rPr>
      </w:pPr>
      <w:r w:rsidRPr="00D46338">
        <w:rPr>
          <w:szCs w:val="28"/>
        </w:rPr>
        <w:tab/>
      </w:r>
      <w:r w:rsidR="00805BD0">
        <w:rPr>
          <w:szCs w:val="28"/>
          <w:lang w:val="en-US"/>
        </w:rPr>
        <w:t>3.</w:t>
      </w:r>
      <w:r w:rsidRPr="00D46338">
        <w:rPr>
          <w:szCs w:val="28"/>
          <w:lang w:val="en-US"/>
        </w:rPr>
        <w:t xml:space="preserve"> </w:t>
      </w:r>
      <w:r w:rsidRPr="00D46338">
        <w:rPr>
          <w:szCs w:val="28"/>
        </w:rPr>
        <w:t xml:space="preserve">Trong thời hạn 01 ngày làm việc kể từ ngày doanh nghiệp </w:t>
      </w:r>
      <w:r w:rsidRPr="00D46338">
        <w:rPr>
          <w:szCs w:val="28"/>
          <w:lang w:val="en-US"/>
        </w:rPr>
        <w:t xml:space="preserve">bị loại bỏ tên trong danh sách doanh nghiệp Nhóm I, </w:t>
      </w:r>
      <w:r w:rsidRPr="00D46338">
        <w:rPr>
          <w:szCs w:val="28"/>
        </w:rPr>
        <w:t>Cục Kiểm lâm cập nhật trên trang thông tin điện tử www//http.kiemlam.org.vn</w:t>
      </w:r>
      <w:r w:rsidRPr="00D46338">
        <w:rPr>
          <w:szCs w:val="28"/>
          <w:lang w:val="en-US"/>
        </w:rPr>
        <w:t xml:space="preserve"> </w:t>
      </w:r>
      <w:r w:rsidRPr="00D46338">
        <w:rPr>
          <w:szCs w:val="28"/>
        </w:rPr>
        <w:t xml:space="preserve">và trên Cổng dịch vụ </w:t>
      </w:r>
      <w:r w:rsidRPr="00D46338">
        <w:rPr>
          <w:szCs w:val="28"/>
          <w:lang w:val="en-US"/>
        </w:rPr>
        <w:t>công</w:t>
      </w:r>
      <w:r w:rsidRPr="00D46338">
        <w:rPr>
          <w:szCs w:val="28"/>
        </w:rPr>
        <w:t xml:space="preserve"> quốc gia.</w:t>
      </w:r>
    </w:p>
    <w:p w14:paraId="3CFC8C3F" w14:textId="401F0D78" w:rsidR="000D5236" w:rsidRPr="00D46338" w:rsidRDefault="000D5236" w:rsidP="000D5236">
      <w:pPr>
        <w:spacing w:before="120" w:after="120" w:line="360" w:lineRule="exact"/>
        <w:jc w:val="both"/>
        <w:rPr>
          <w:szCs w:val="28"/>
        </w:rPr>
      </w:pPr>
      <w:r w:rsidRPr="00D46338">
        <w:rPr>
          <w:szCs w:val="28"/>
        </w:rPr>
        <w:tab/>
      </w:r>
      <w:r w:rsidR="00805BD0">
        <w:rPr>
          <w:szCs w:val="28"/>
          <w:lang w:val="en-US"/>
        </w:rPr>
        <w:t xml:space="preserve">4. </w:t>
      </w:r>
      <w:r w:rsidRPr="00D46338">
        <w:rPr>
          <w:szCs w:val="28"/>
        </w:rPr>
        <w:t xml:space="preserve">Trường hợp doanh nghiệp </w:t>
      </w:r>
      <w:r w:rsidRPr="00D46338">
        <w:rPr>
          <w:szCs w:val="28"/>
          <w:lang w:val="en-US"/>
        </w:rPr>
        <w:t xml:space="preserve">có </w:t>
      </w:r>
      <w:r w:rsidRPr="00D46338">
        <w:rPr>
          <w:szCs w:val="28"/>
        </w:rPr>
        <w:t xml:space="preserve">thay đổi thông tin </w:t>
      </w:r>
      <w:r w:rsidRPr="00D46338">
        <w:rPr>
          <w:szCs w:val="28"/>
          <w:lang w:val="en-US"/>
        </w:rPr>
        <w:t xml:space="preserve">đăng ký doanh nghiệp liên quan đến tiêu chí phân loại </w:t>
      </w:r>
      <w:r w:rsidRPr="00D46338">
        <w:rPr>
          <w:szCs w:val="28"/>
        </w:rPr>
        <w:t xml:space="preserve">thì </w:t>
      </w:r>
      <w:r w:rsidRPr="00D46338">
        <w:rPr>
          <w:szCs w:val="28"/>
          <w:lang w:val="en-US"/>
        </w:rPr>
        <w:t xml:space="preserve">doanh nghiệp phải </w:t>
      </w:r>
      <w:r w:rsidRPr="00D46338">
        <w:rPr>
          <w:szCs w:val="28"/>
        </w:rPr>
        <w:t xml:space="preserve">thực hiện </w:t>
      </w:r>
      <w:r w:rsidRPr="00D46338">
        <w:rPr>
          <w:szCs w:val="28"/>
          <w:lang w:val="en-US"/>
        </w:rPr>
        <w:t xml:space="preserve">lại việc </w:t>
      </w:r>
      <w:r w:rsidRPr="00D46338">
        <w:rPr>
          <w:szCs w:val="28"/>
        </w:rPr>
        <w:t xml:space="preserve">đăng ký phân loại doanh nghiệp </w:t>
      </w:r>
      <w:r w:rsidRPr="00D46338">
        <w:rPr>
          <w:szCs w:val="28"/>
          <w:lang w:val="en-US"/>
        </w:rPr>
        <w:t xml:space="preserve">như thực hiện </w:t>
      </w:r>
      <w:r w:rsidRPr="00D46338">
        <w:rPr>
          <w:szCs w:val="28"/>
        </w:rPr>
        <w:t>lần đầu.</w:t>
      </w:r>
    </w:p>
    <w:p w14:paraId="3F9D163E" w14:textId="77777777" w:rsidR="000D5236" w:rsidRPr="00D46338" w:rsidRDefault="000D5236" w:rsidP="000D5236">
      <w:pPr>
        <w:spacing w:before="120" w:after="120" w:line="340" w:lineRule="exact"/>
        <w:jc w:val="center"/>
        <w:rPr>
          <w:b/>
          <w:szCs w:val="28"/>
        </w:rPr>
      </w:pPr>
      <w:r w:rsidRPr="00D46338">
        <w:rPr>
          <w:b/>
          <w:szCs w:val="28"/>
        </w:rPr>
        <w:lastRenderedPageBreak/>
        <w:t>Chương III</w:t>
      </w:r>
    </w:p>
    <w:p w14:paraId="086B1BB3" w14:textId="77777777" w:rsidR="000D5236" w:rsidRPr="00D46338" w:rsidRDefault="000D5236" w:rsidP="000D5236">
      <w:pPr>
        <w:spacing w:before="120" w:after="120" w:line="340" w:lineRule="exact"/>
        <w:jc w:val="center"/>
        <w:rPr>
          <w:b/>
          <w:szCs w:val="28"/>
        </w:rPr>
      </w:pPr>
      <w:r w:rsidRPr="00D46338">
        <w:rPr>
          <w:b/>
          <w:szCs w:val="28"/>
        </w:rPr>
        <w:t xml:space="preserve">HỆ THỐNG THÔNG TIN PHÂN LOẠI VÀ </w:t>
      </w:r>
      <w:r w:rsidRPr="00D46338">
        <w:rPr>
          <w:b/>
          <w:szCs w:val="28"/>
          <w:lang w:val="en-US"/>
        </w:rPr>
        <w:t>CƠ SỞ</w:t>
      </w:r>
      <w:r w:rsidRPr="00D46338">
        <w:rPr>
          <w:b/>
          <w:szCs w:val="28"/>
        </w:rPr>
        <w:t xml:space="preserve"> DỮ LIỆU XỬ LÝ VI PHẠM </w:t>
      </w:r>
    </w:p>
    <w:p w14:paraId="101246F8" w14:textId="02548DFD" w:rsidR="00B972C8" w:rsidRPr="00D46338" w:rsidRDefault="00AC6F76" w:rsidP="00AC6F76">
      <w:pPr>
        <w:spacing w:before="120" w:after="120" w:line="340" w:lineRule="exact"/>
        <w:ind w:firstLine="720"/>
        <w:jc w:val="both"/>
        <w:rPr>
          <w:b/>
          <w:bCs/>
          <w:szCs w:val="28"/>
        </w:rPr>
      </w:pPr>
      <w:r w:rsidRPr="00D46338">
        <w:rPr>
          <w:b/>
          <w:bCs/>
          <w:szCs w:val="28"/>
        </w:rPr>
        <w:t xml:space="preserve">Điều </w:t>
      </w:r>
      <w:r w:rsidRPr="00D46338">
        <w:rPr>
          <w:b/>
          <w:bCs/>
          <w:szCs w:val="28"/>
          <w:lang w:val="en-US"/>
        </w:rPr>
        <w:t>1</w:t>
      </w:r>
      <w:r w:rsidR="00805BD0">
        <w:rPr>
          <w:b/>
          <w:bCs/>
          <w:szCs w:val="28"/>
          <w:lang w:val="en-US"/>
        </w:rPr>
        <w:t>2</w:t>
      </w:r>
      <w:r w:rsidRPr="00D46338">
        <w:rPr>
          <w:b/>
          <w:bCs/>
          <w:szCs w:val="28"/>
        </w:rPr>
        <w:t xml:space="preserve">. </w:t>
      </w:r>
      <w:r w:rsidR="009F7125" w:rsidRPr="00D46338">
        <w:rPr>
          <w:b/>
          <w:bCs/>
          <w:szCs w:val="28"/>
          <w:lang w:val="en-US"/>
        </w:rPr>
        <w:t xml:space="preserve">Quy định chung về </w:t>
      </w:r>
      <w:r w:rsidR="00B972C8" w:rsidRPr="00D46338">
        <w:rPr>
          <w:b/>
          <w:bCs/>
          <w:szCs w:val="28"/>
        </w:rPr>
        <w:t>Hệ thống thông tin phân loại và Cơ sở dữ liệu xử lý vi phạm</w:t>
      </w:r>
    </w:p>
    <w:p w14:paraId="283960A0" w14:textId="77777777" w:rsidR="00AC6F76" w:rsidRPr="00D46338" w:rsidRDefault="00AC6F76" w:rsidP="00AC6F76">
      <w:pPr>
        <w:spacing w:before="120" w:after="120" w:line="340" w:lineRule="exact"/>
        <w:ind w:firstLine="720"/>
        <w:jc w:val="both"/>
        <w:rPr>
          <w:bCs/>
          <w:szCs w:val="28"/>
        </w:rPr>
      </w:pPr>
      <w:r w:rsidRPr="00D46338">
        <w:rPr>
          <w:bCs/>
          <w:szCs w:val="28"/>
        </w:rPr>
        <w:t xml:space="preserve">1. </w:t>
      </w:r>
      <w:r w:rsidR="00B972C8" w:rsidRPr="00D46338">
        <w:rPr>
          <w:bCs/>
          <w:szCs w:val="28"/>
        </w:rPr>
        <w:t>Hệ thống thông tin phân loại và Cơ sở dữ liệu xử lý vi phạm</w:t>
      </w:r>
      <w:r w:rsidR="00B972C8" w:rsidRPr="00D46338">
        <w:rPr>
          <w:bCs/>
          <w:szCs w:val="28"/>
          <w:lang w:val="en-US"/>
        </w:rPr>
        <w:t xml:space="preserve"> </w:t>
      </w:r>
      <w:r w:rsidRPr="00D46338">
        <w:rPr>
          <w:bCs/>
          <w:szCs w:val="28"/>
        </w:rPr>
        <w:t>được xây dựng, quản lý</w:t>
      </w:r>
      <w:r w:rsidR="00B972C8" w:rsidRPr="00D46338">
        <w:rPr>
          <w:bCs/>
          <w:szCs w:val="28"/>
          <w:lang w:val="en-US"/>
        </w:rPr>
        <w:t>,</w:t>
      </w:r>
      <w:r w:rsidRPr="00D46338">
        <w:rPr>
          <w:bCs/>
          <w:szCs w:val="28"/>
        </w:rPr>
        <w:t xml:space="preserve"> cập nhật, tích hợp, xử lý, lưu trữ và cung cấp, chia sẻ theo quy định </w:t>
      </w:r>
      <w:r w:rsidR="003365E3" w:rsidRPr="00D46338">
        <w:rPr>
          <w:bCs/>
          <w:szCs w:val="28"/>
          <w:lang w:val="en-US"/>
        </w:rPr>
        <w:t>của pháp luật</w:t>
      </w:r>
      <w:r w:rsidRPr="00D46338">
        <w:rPr>
          <w:bCs/>
          <w:szCs w:val="28"/>
        </w:rPr>
        <w:t>. Trường hợp hệ thống bị sự cố hoặc lỗi đường truyền, việc cập nhật, tích hợp, xử lý, lưu trữ thông tin trên hệ thống được thực hiện ngay sau khi sự cố, lỗi hệ thống được khắc phục.</w:t>
      </w:r>
    </w:p>
    <w:p w14:paraId="3C3CAD5F" w14:textId="77777777" w:rsidR="00AC6F76" w:rsidRPr="00D46338" w:rsidRDefault="00AC6F76" w:rsidP="00AC6F76">
      <w:pPr>
        <w:spacing w:before="120" w:after="120" w:line="340" w:lineRule="exact"/>
        <w:ind w:firstLine="720"/>
        <w:jc w:val="both"/>
        <w:rPr>
          <w:bCs/>
          <w:szCs w:val="28"/>
        </w:rPr>
      </w:pPr>
      <w:r w:rsidRPr="00D46338">
        <w:rPr>
          <w:bCs/>
          <w:szCs w:val="28"/>
        </w:rPr>
        <w:t xml:space="preserve">2. </w:t>
      </w:r>
      <w:r w:rsidR="003365E3" w:rsidRPr="00D46338">
        <w:rPr>
          <w:bCs/>
          <w:szCs w:val="28"/>
        </w:rPr>
        <w:t>Hệ thống thông tin phân loại và Cơ sở dữ liệu xử lý vi phạm</w:t>
      </w:r>
      <w:r w:rsidR="003365E3" w:rsidRPr="00D46338">
        <w:rPr>
          <w:bCs/>
          <w:szCs w:val="28"/>
          <w:lang w:val="en-US"/>
        </w:rPr>
        <w:t xml:space="preserve"> </w:t>
      </w:r>
      <w:r w:rsidRPr="00D46338">
        <w:rPr>
          <w:bCs/>
          <w:szCs w:val="28"/>
        </w:rPr>
        <w:t>được xây dựng, kết nối với các hệ thống xử lý dữ liệu điện</w:t>
      </w:r>
      <w:r w:rsidR="00C45F68">
        <w:rPr>
          <w:bCs/>
          <w:szCs w:val="28"/>
          <w:lang w:val="en-US"/>
        </w:rPr>
        <w:t xml:space="preserve"> tử</w:t>
      </w:r>
      <w:r w:rsidRPr="00D46338">
        <w:rPr>
          <w:bCs/>
          <w:szCs w:val="28"/>
        </w:rPr>
        <w:t xml:space="preserve"> và các hệ thống thông tin, dữ liệu liên quan.</w:t>
      </w:r>
    </w:p>
    <w:p w14:paraId="7ED3E7C8" w14:textId="77777777" w:rsidR="00AC6F76" w:rsidRPr="00D46338" w:rsidRDefault="00AC6F76" w:rsidP="00AC6F76">
      <w:pPr>
        <w:spacing w:before="120" w:after="120" w:line="340" w:lineRule="exact"/>
        <w:ind w:firstLine="720"/>
        <w:jc w:val="both"/>
        <w:rPr>
          <w:bCs/>
          <w:szCs w:val="28"/>
        </w:rPr>
      </w:pPr>
      <w:r w:rsidRPr="00D46338">
        <w:rPr>
          <w:bCs/>
          <w:szCs w:val="28"/>
        </w:rPr>
        <w:t xml:space="preserve">3. Việc kết nối, chia sẻ thông tin </w:t>
      </w:r>
      <w:r w:rsidR="0042451F" w:rsidRPr="00D46338">
        <w:rPr>
          <w:bCs/>
          <w:szCs w:val="28"/>
        </w:rPr>
        <w:t>Hệ thống thông tin phân loại và Cơ sở dữ liệu xử lý vi phạm</w:t>
      </w:r>
      <w:r w:rsidR="0042451F" w:rsidRPr="00D46338">
        <w:rPr>
          <w:bCs/>
          <w:szCs w:val="28"/>
          <w:lang w:val="en-US"/>
        </w:rPr>
        <w:t xml:space="preserve"> </w:t>
      </w:r>
      <w:r w:rsidRPr="00D46338">
        <w:rPr>
          <w:bCs/>
          <w:szCs w:val="28"/>
        </w:rPr>
        <w:t xml:space="preserve">với tổ chức, cá nhân phải tuân thủ các quy định về an ninh hệ thống công nghệ thông tin và quy định về bảo vệ bí mật </w:t>
      </w:r>
      <w:r w:rsidR="002A3BC3" w:rsidRPr="00D46338">
        <w:rPr>
          <w:bCs/>
          <w:szCs w:val="28"/>
          <w:lang w:val="en-US"/>
        </w:rPr>
        <w:t>an toàn thông tin theo quy định pháp luật.</w:t>
      </w:r>
    </w:p>
    <w:p w14:paraId="226FCE6E" w14:textId="77777777" w:rsidR="00AC6F76" w:rsidRPr="00D46338" w:rsidRDefault="00AC6F76" w:rsidP="00AC6F76">
      <w:pPr>
        <w:spacing w:before="120" w:after="120" w:line="340" w:lineRule="exact"/>
        <w:ind w:firstLine="720"/>
        <w:jc w:val="both"/>
        <w:rPr>
          <w:bCs/>
          <w:szCs w:val="28"/>
        </w:rPr>
      </w:pPr>
      <w:r w:rsidRPr="00D46338">
        <w:rPr>
          <w:bCs/>
          <w:szCs w:val="28"/>
        </w:rPr>
        <w:t xml:space="preserve">4. Cơ quan </w:t>
      </w:r>
      <w:r w:rsidR="002A3BC3" w:rsidRPr="00D46338">
        <w:rPr>
          <w:bCs/>
          <w:szCs w:val="28"/>
          <w:lang w:val="en-US"/>
        </w:rPr>
        <w:t>Kiểm lâm</w:t>
      </w:r>
      <w:r w:rsidRPr="00D46338">
        <w:rPr>
          <w:bCs/>
          <w:szCs w:val="28"/>
        </w:rPr>
        <w:t xml:space="preserve"> áp dụng các biện pháp an toàn, bảo mật dữ liệu, an toàn máy tính và an ninh mạng theo quy định của pháp luật.</w:t>
      </w:r>
    </w:p>
    <w:p w14:paraId="364F25A8" w14:textId="5E7A749F" w:rsidR="00873B98" w:rsidRDefault="00873B98" w:rsidP="00AC6F76">
      <w:pPr>
        <w:spacing w:before="120" w:after="120" w:line="340" w:lineRule="exact"/>
        <w:ind w:firstLine="720"/>
        <w:jc w:val="both"/>
        <w:rPr>
          <w:bCs/>
          <w:szCs w:val="28"/>
          <w:lang w:val="en-US"/>
        </w:rPr>
      </w:pPr>
      <w:r w:rsidRPr="00D46338">
        <w:rPr>
          <w:bCs/>
          <w:szCs w:val="28"/>
          <w:lang w:val="en-US"/>
        </w:rPr>
        <w:t>5</w:t>
      </w:r>
      <w:r w:rsidRPr="00D46338">
        <w:rPr>
          <w:bCs/>
          <w:szCs w:val="28"/>
        </w:rPr>
        <w:t xml:space="preserve">. Tổng cục Lâm nghiệp quy định cụ thể về </w:t>
      </w:r>
      <w:r w:rsidR="00632481">
        <w:rPr>
          <w:bCs/>
          <w:szCs w:val="28"/>
          <w:lang w:val="en-US"/>
        </w:rPr>
        <w:t>quản lý và sử dụng</w:t>
      </w:r>
      <w:r w:rsidRPr="00D46338">
        <w:rPr>
          <w:bCs/>
          <w:szCs w:val="28"/>
        </w:rPr>
        <w:t xml:space="preserve"> Hệ thống thông tin phân loại và Cơ sở dữ liệu về xử lý vi phạm.</w:t>
      </w:r>
    </w:p>
    <w:p w14:paraId="49B95ECC" w14:textId="1AD8E5E9" w:rsidR="000D5236" w:rsidRPr="00D46338" w:rsidRDefault="000D5236" w:rsidP="000D5236">
      <w:pPr>
        <w:spacing w:before="120" w:after="120" w:line="340" w:lineRule="exact"/>
        <w:ind w:firstLine="720"/>
        <w:jc w:val="both"/>
        <w:rPr>
          <w:b/>
          <w:szCs w:val="28"/>
          <w:lang w:val="da-DK"/>
        </w:rPr>
      </w:pPr>
      <w:r w:rsidRPr="00D46338">
        <w:rPr>
          <w:b/>
          <w:szCs w:val="28"/>
          <w:lang w:val="da-DK"/>
        </w:rPr>
        <w:t>Điều 1</w:t>
      </w:r>
      <w:r w:rsidR="008C1533">
        <w:rPr>
          <w:b/>
          <w:szCs w:val="28"/>
          <w:lang w:val="da-DK"/>
        </w:rPr>
        <w:t>3</w:t>
      </w:r>
      <w:r w:rsidRPr="00D46338">
        <w:rPr>
          <w:b/>
          <w:szCs w:val="28"/>
          <w:lang w:val="da-DK"/>
        </w:rPr>
        <w:t xml:space="preserve">. Quản lý </w:t>
      </w:r>
      <w:r w:rsidRPr="00D46338">
        <w:rPr>
          <w:b/>
          <w:szCs w:val="28"/>
        </w:rPr>
        <w:t xml:space="preserve">Hệ thống thông tin phân loại doanh nghiệp và Cơ sở dữ liệu xử lý vi phạm </w:t>
      </w:r>
    </w:p>
    <w:p w14:paraId="67768DFA" w14:textId="77777777" w:rsidR="000D5236" w:rsidRPr="00D46338" w:rsidRDefault="000D5236" w:rsidP="000D5236">
      <w:pPr>
        <w:spacing w:before="120" w:after="120" w:line="340" w:lineRule="exact"/>
        <w:ind w:firstLine="720"/>
        <w:jc w:val="both"/>
        <w:rPr>
          <w:szCs w:val="28"/>
          <w:lang w:val="da-DK"/>
        </w:rPr>
      </w:pPr>
      <w:r w:rsidRPr="00D46338">
        <w:rPr>
          <w:szCs w:val="28"/>
          <w:lang w:val="da-DK"/>
        </w:rPr>
        <w:t>1. Cục Kiểm lâm:</w:t>
      </w:r>
    </w:p>
    <w:p w14:paraId="4A318FCE" w14:textId="0DF8CF93" w:rsidR="000D5236" w:rsidRPr="00D46338" w:rsidRDefault="000D5236" w:rsidP="000D5236">
      <w:pPr>
        <w:spacing w:before="120" w:after="120" w:line="340" w:lineRule="exact"/>
        <w:ind w:firstLine="720"/>
        <w:jc w:val="both"/>
        <w:rPr>
          <w:szCs w:val="28"/>
        </w:rPr>
      </w:pPr>
      <w:r w:rsidRPr="00D46338">
        <w:rPr>
          <w:szCs w:val="28"/>
        </w:rPr>
        <w:t xml:space="preserve">a) </w:t>
      </w:r>
      <w:r w:rsidR="00935D72" w:rsidRPr="00D46338">
        <w:rPr>
          <w:szCs w:val="28"/>
          <w:lang w:val="en-US"/>
        </w:rPr>
        <w:t>Quản lý</w:t>
      </w:r>
      <w:r w:rsidRPr="00D46338">
        <w:rPr>
          <w:szCs w:val="28"/>
        </w:rPr>
        <w:t xml:space="preserve"> hệ thống cơ sở hạ tầng thông tin, các thiết bị có liên quan và môi trường</w:t>
      </w:r>
      <w:r w:rsidR="00680D2F">
        <w:rPr>
          <w:szCs w:val="28"/>
          <w:lang w:val="en-US"/>
        </w:rPr>
        <w:t xml:space="preserve">, bảo đảm </w:t>
      </w:r>
      <w:r w:rsidRPr="00D46338">
        <w:rPr>
          <w:szCs w:val="28"/>
        </w:rPr>
        <w:t xml:space="preserve">cho </w:t>
      </w:r>
      <w:r w:rsidR="00680D2F">
        <w:rPr>
          <w:szCs w:val="28"/>
          <w:lang w:val="en-US"/>
        </w:rPr>
        <w:t xml:space="preserve">việc </w:t>
      </w:r>
      <w:r w:rsidRPr="00D46338">
        <w:rPr>
          <w:szCs w:val="28"/>
        </w:rPr>
        <w:t xml:space="preserve">vận hành Hệ thống </w:t>
      </w:r>
      <w:r w:rsidRPr="00D46338">
        <w:rPr>
          <w:szCs w:val="28"/>
          <w:lang w:val="da-DK"/>
        </w:rPr>
        <w:t xml:space="preserve">thông tin </w:t>
      </w:r>
      <w:r w:rsidRPr="00D46338">
        <w:rPr>
          <w:szCs w:val="28"/>
        </w:rPr>
        <w:t xml:space="preserve">phân loại và Cơ sở dữ liệu </w:t>
      </w:r>
      <w:r w:rsidRPr="00D46338">
        <w:rPr>
          <w:szCs w:val="28"/>
          <w:lang w:val="da-DK"/>
        </w:rPr>
        <w:t xml:space="preserve">về </w:t>
      </w:r>
      <w:r w:rsidRPr="00D46338">
        <w:rPr>
          <w:szCs w:val="28"/>
        </w:rPr>
        <w:t>xử lý vi phạm</w:t>
      </w:r>
      <w:r w:rsidR="00587316">
        <w:rPr>
          <w:szCs w:val="28"/>
          <w:lang w:val="en-US"/>
        </w:rPr>
        <w:t xml:space="preserve"> đúng quy định</w:t>
      </w:r>
      <w:r w:rsidRPr="00D46338">
        <w:rPr>
          <w:szCs w:val="28"/>
          <w:lang w:val="da-DK"/>
        </w:rPr>
        <w:t>;</w:t>
      </w:r>
      <w:r w:rsidRPr="00D46338">
        <w:rPr>
          <w:szCs w:val="28"/>
        </w:rPr>
        <w:t xml:space="preserve"> </w:t>
      </w:r>
    </w:p>
    <w:p w14:paraId="7E005299" w14:textId="70D2A3E5" w:rsidR="000D5236" w:rsidRPr="00D46338" w:rsidRDefault="000D5236">
      <w:pPr>
        <w:spacing w:before="120" w:after="120" w:line="340" w:lineRule="exact"/>
        <w:ind w:firstLine="720"/>
        <w:jc w:val="both"/>
        <w:rPr>
          <w:szCs w:val="28"/>
          <w:lang w:val="da-DK"/>
        </w:rPr>
      </w:pPr>
      <w:r w:rsidRPr="00D46338">
        <w:rPr>
          <w:szCs w:val="28"/>
        </w:rPr>
        <w:t xml:space="preserve">b) </w:t>
      </w:r>
      <w:r w:rsidRPr="00D46338">
        <w:rPr>
          <w:bCs/>
          <w:szCs w:val="28"/>
        </w:rPr>
        <w:t>Thực hiện các biện pháp</w:t>
      </w:r>
      <w:r w:rsidR="00FA2FB6" w:rsidRPr="00D46338">
        <w:rPr>
          <w:bCs/>
          <w:szCs w:val="28"/>
          <w:lang w:val="en-US"/>
        </w:rPr>
        <w:t xml:space="preserve"> </w:t>
      </w:r>
      <w:r w:rsidRPr="00D46338">
        <w:rPr>
          <w:bCs/>
          <w:szCs w:val="28"/>
          <w:lang w:val="en-US"/>
        </w:rPr>
        <w:t>quản lý,</w:t>
      </w:r>
      <w:r w:rsidR="00FA5A6B">
        <w:rPr>
          <w:bCs/>
          <w:szCs w:val="28"/>
          <w:lang w:val="en-US"/>
        </w:rPr>
        <w:t xml:space="preserve"> </w:t>
      </w:r>
      <w:r w:rsidRPr="00D46338">
        <w:rPr>
          <w:bCs/>
          <w:szCs w:val="28"/>
          <w:lang w:val="en-US"/>
        </w:rPr>
        <w:t>cập nhật,</w:t>
      </w:r>
      <w:r w:rsidRPr="00D46338">
        <w:rPr>
          <w:bCs/>
          <w:szCs w:val="28"/>
        </w:rPr>
        <w:t xml:space="preserve"> bảo trì, bảo dưỡng, </w:t>
      </w:r>
      <w:r w:rsidRPr="00D46338">
        <w:rPr>
          <w:szCs w:val="28"/>
          <w:lang w:val="da-DK"/>
        </w:rPr>
        <w:t>sửa chữa</w:t>
      </w:r>
      <w:r w:rsidR="00587316">
        <w:rPr>
          <w:szCs w:val="28"/>
          <w:lang w:val="da-DK"/>
        </w:rPr>
        <w:t>,</w:t>
      </w:r>
      <w:r w:rsidRPr="00D46338">
        <w:rPr>
          <w:szCs w:val="28"/>
          <w:lang w:val="da-DK"/>
        </w:rPr>
        <w:t xml:space="preserve"> bảo</w:t>
      </w:r>
      <w:r w:rsidR="00587316">
        <w:rPr>
          <w:szCs w:val="28"/>
          <w:lang w:val="da-DK"/>
        </w:rPr>
        <w:t xml:space="preserve"> đảm duy trì</w:t>
      </w:r>
      <w:r w:rsidRPr="00D46338">
        <w:rPr>
          <w:szCs w:val="28"/>
          <w:lang w:val="da-DK"/>
        </w:rPr>
        <w:t xml:space="preserve"> Hệ thống thông tin phân loại và Cơ sở dữ liệu về xử lý vi phạm hoạt động liên tục 24 giờ trong tất cả các ngày. </w:t>
      </w:r>
    </w:p>
    <w:p w14:paraId="6D6DA486" w14:textId="697D0F84" w:rsidR="000D5236" w:rsidRDefault="00587316" w:rsidP="000D5236">
      <w:pPr>
        <w:spacing w:before="120" w:after="120" w:line="340" w:lineRule="exact"/>
        <w:ind w:firstLine="720"/>
        <w:jc w:val="both"/>
        <w:rPr>
          <w:szCs w:val="28"/>
          <w:lang w:val="da-DK"/>
        </w:rPr>
      </w:pPr>
      <w:r>
        <w:rPr>
          <w:bCs/>
          <w:szCs w:val="28"/>
          <w:lang w:val="da-DK"/>
        </w:rPr>
        <w:t>c</w:t>
      </w:r>
      <w:r w:rsidR="000D5236" w:rsidRPr="00D46338">
        <w:rPr>
          <w:bCs/>
          <w:szCs w:val="28"/>
          <w:lang w:val="da-DK"/>
        </w:rPr>
        <w:t xml:space="preserve">) Thực hiện định kỳ rà soát, đề xuất phương án nâng cấp, phát triển hệ thống hạ tầng phần cứng, phần mềm của </w:t>
      </w:r>
      <w:r w:rsidR="000D5236" w:rsidRPr="00D46338">
        <w:rPr>
          <w:szCs w:val="28"/>
          <w:lang w:val="da-DK"/>
        </w:rPr>
        <w:t>Hệ thống</w:t>
      </w:r>
      <w:r w:rsidR="009F4B21">
        <w:rPr>
          <w:szCs w:val="28"/>
          <w:lang w:val="da-DK"/>
        </w:rPr>
        <w:t xml:space="preserve"> thông tin</w:t>
      </w:r>
      <w:r w:rsidR="000D5236" w:rsidRPr="00D46338">
        <w:rPr>
          <w:szCs w:val="28"/>
          <w:lang w:val="da-DK"/>
        </w:rPr>
        <w:t xml:space="preserve"> phân loại và Cơ sở dữ liệu về xử lý vi phạm</w:t>
      </w:r>
      <w:r w:rsidR="009F4B21">
        <w:rPr>
          <w:szCs w:val="28"/>
          <w:lang w:val="da-DK"/>
        </w:rPr>
        <w:t>.</w:t>
      </w:r>
    </w:p>
    <w:p w14:paraId="18F5B09C" w14:textId="78318962" w:rsidR="000D5236" w:rsidRPr="00D46338" w:rsidRDefault="00903518" w:rsidP="008B6091">
      <w:pPr>
        <w:pStyle w:val="Heading2"/>
        <w:rPr>
          <w:lang w:val="da-DK"/>
        </w:rPr>
      </w:pPr>
      <w:r w:rsidRPr="009F28DD">
        <w:tab/>
      </w:r>
      <w:r w:rsidR="000D5236" w:rsidRPr="00D46338">
        <w:rPr>
          <w:lang w:val="da-DK"/>
        </w:rPr>
        <w:t xml:space="preserve">2. Cơ quan </w:t>
      </w:r>
      <w:r w:rsidR="005F25F2">
        <w:rPr>
          <w:lang w:val="da-DK"/>
        </w:rPr>
        <w:t>ti</w:t>
      </w:r>
      <w:r w:rsidR="003844A8">
        <w:rPr>
          <w:lang w:val="da-DK"/>
        </w:rPr>
        <w:t>ếp nhận:</w:t>
      </w:r>
    </w:p>
    <w:p w14:paraId="24850A12" w14:textId="6307E101" w:rsidR="000D5236" w:rsidRPr="00D46338" w:rsidRDefault="000D5236" w:rsidP="000D5236">
      <w:pPr>
        <w:spacing w:before="120" w:after="120" w:line="340" w:lineRule="exact"/>
        <w:ind w:firstLine="720"/>
        <w:jc w:val="both"/>
        <w:rPr>
          <w:szCs w:val="28"/>
        </w:rPr>
      </w:pPr>
      <w:r w:rsidRPr="00D46338">
        <w:rPr>
          <w:szCs w:val="28"/>
        </w:rPr>
        <w:t xml:space="preserve">a) </w:t>
      </w:r>
      <w:r w:rsidR="005F25F2">
        <w:rPr>
          <w:szCs w:val="28"/>
          <w:lang w:val="en-US"/>
        </w:rPr>
        <w:t xml:space="preserve">Quản lý </w:t>
      </w:r>
      <w:r w:rsidRPr="00D46338">
        <w:rPr>
          <w:szCs w:val="28"/>
        </w:rPr>
        <w:t xml:space="preserve">hệ thống cơ sở hạ tầng thông tin, các thiết bị </w:t>
      </w:r>
      <w:r w:rsidR="00FD067A">
        <w:rPr>
          <w:szCs w:val="28"/>
          <w:lang w:val="en-US"/>
        </w:rPr>
        <w:t>được trang bị</w:t>
      </w:r>
      <w:r w:rsidR="00920704">
        <w:rPr>
          <w:szCs w:val="28"/>
          <w:lang w:val="en-US"/>
        </w:rPr>
        <w:t>, bả</w:t>
      </w:r>
      <w:r w:rsidR="00854C2E">
        <w:rPr>
          <w:szCs w:val="28"/>
          <w:lang w:val="en-US"/>
        </w:rPr>
        <w:t>o</w:t>
      </w:r>
      <w:r w:rsidR="00920704">
        <w:rPr>
          <w:szCs w:val="28"/>
          <w:lang w:val="en-US"/>
        </w:rPr>
        <w:t xml:space="preserve"> đảm</w:t>
      </w:r>
      <w:r w:rsidRPr="00D46338">
        <w:rPr>
          <w:szCs w:val="28"/>
        </w:rPr>
        <w:t xml:space="preserve"> cập nhật, sử dụng Hệ thống </w:t>
      </w:r>
      <w:r w:rsidRPr="00D46338">
        <w:rPr>
          <w:szCs w:val="28"/>
          <w:lang w:val="da-DK"/>
        </w:rPr>
        <w:t xml:space="preserve">thông tin </w:t>
      </w:r>
      <w:r w:rsidRPr="00D46338">
        <w:rPr>
          <w:szCs w:val="28"/>
        </w:rPr>
        <w:t xml:space="preserve">phân loại và Cơ sở dữ liệu </w:t>
      </w:r>
      <w:r w:rsidRPr="00D46338">
        <w:rPr>
          <w:szCs w:val="28"/>
          <w:lang w:val="da-DK"/>
        </w:rPr>
        <w:t xml:space="preserve">về </w:t>
      </w:r>
      <w:r w:rsidRPr="00D46338">
        <w:rPr>
          <w:szCs w:val="28"/>
        </w:rPr>
        <w:t>xử lý vi phạm</w:t>
      </w:r>
      <w:r w:rsidR="00FA5A6B">
        <w:rPr>
          <w:szCs w:val="28"/>
          <w:lang w:val="en-US"/>
        </w:rPr>
        <w:t xml:space="preserve"> </w:t>
      </w:r>
      <w:r w:rsidR="00920704">
        <w:rPr>
          <w:szCs w:val="28"/>
          <w:lang w:val="en-US"/>
        </w:rPr>
        <w:t>đúng quy định</w:t>
      </w:r>
      <w:r w:rsidRPr="00D46338">
        <w:rPr>
          <w:szCs w:val="28"/>
        </w:rPr>
        <w:t>;</w:t>
      </w:r>
    </w:p>
    <w:p w14:paraId="1EE00D43" w14:textId="52F867B4" w:rsidR="000D5236" w:rsidRDefault="000D5236" w:rsidP="000D5236">
      <w:pPr>
        <w:spacing w:before="120" w:after="120" w:line="340" w:lineRule="exact"/>
        <w:ind w:firstLine="720"/>
        <w:jc w:val="both"/>
        <w:rPr>
          <w:spacing w:val="-4"/>
          <w:szCs w:val="28"/>
          <w:lang w:val="en-US"/>
        </w:rPr>
      </w:pPr>
      <w:r w:rsidRPr="00D46338">
        <w:rPr>
          <w:spacing w:val="-4"/>
          <w:szCs w:val="28"/>
        </w:rPr>
        <w:lastRenderedPageBreak/>
        <w:t xml:space="preserve">b) </w:t>
      </w:r>
      <w:r w:rsidR="00FD067A">
        <w:rPr>
          <w:spacing w:val="-4"/>
          <w:szCs w:val="28"/>
          <w:lang w:val="en-US"/>
        </w:rPr>
        <w:t xml:space="preserve">Duy trì, </w:t>
      </w:r>
      <w:r w:rsidRPr="00D46338">
        <w:rPr>
          <w:spacing w:val="-4"/>
          <w:szCs w:val="28"/>
          <w:lang w:val="en-US"/>
        </w:rPr>
        <w:t xml:space="preserve">cập nhật, </w:t>
      </w:r>
      <w:r w:rsidRPr="00D46338">
        <w:rPr>
          <w:spacing w:val="-4"/>
          <w:szCs w:val="28"/>
        </w:rPr>
        <w:t xml:space="preserve">bảo mật thông tin </w:t>
      </w:r>
      <w:r w:rsidR="00FD067A">
        <w:rPr>
          <w:spacing w:val="-4"/>
          <w:szCs w:val="28"/>
          <w:lang w:val="en-US"/>
        </w:rPr>
        <w:t xml:space="preserve">trên </w:t>
      </w:r>
      <w:r w:rsidR="00FD067A" w:rsidRPr="00FD067A">
        <w:rPr>
          <w:spacing w:val="-4"/>
          <w:szCs w:val="28"/>
        </w:rPr>
        <w:t>Hệ thống thông tin phân loại và Cơ sở dữ liệu về xử lý vi phạm</w:t>
      </w:r>
      <w:r w:rsidR="00FD067A">
        <w:rPr>
          <w:spacing w:val="-4"/>
          <w:szCs w:val="28"/>
        </w:rPr>
        <w:t xml:space="preserve"> </w:t>
      </w:r>
      <w:r w:rsidRPr="00D46338">
        <w:rPr>
          <w:spacing w:val="-4"/>
          <w:szCs w:val="28"/>
        </w:rPr>
        <w:t>theo quy định của pháp luật.</w:t>
      </w:r>
    </w:p>
    <w:p w14:paraId="2FE2C05D" w14:textId="77777777" w:rsidR="000D5236" w:rsidRPr="00D46338" w:rsidRDefault="000D5236" w:rsidP="000D5236">
      <w:pPr>
        <w:spacing w:before="120" w:after="120" w:line="340" w:lineRule="exact"/>
        <w:jc w:val="center"/>
        <w:rPr>
          <w:b/>
          <w:szCs w:val="28"/>
        </w:rPr>
      </w:pPr>
      <w:r w:rsidRPr="00D46338">
        <w:rPr>
          <w:b/>
          <w:szCs w:val="28"/>
        </w:rPr>
        <w:t>Chương IV</w:t>
      </w:r>
    </w:p>
    <w:p w14:paraId="28FA71E0" w14:textId="77777777" w:rsidR="000D5236" w:rsidRPr="00D46338" w:rsidRDefault="000D5236" w:rsidP="000D5236">
      <w:pPr>
        <w:spacing w:before="120" w:after="120" w:line="340" w:lineRule="exact"/>
        <w:jc w:val="center"/>
        <w:rPr>
          <w:b/>
          <w:szCs w:val="28"/>
        </w:rPr>
      </w:pPr>
      <w:r w:rsidRPr="00D46338">
        <w:rPr>
          <w:b/>
          <w:szCs w:val="28"/>
        </w:rPr>
        <w:t>TỔ CHỨC THỰC HIỆN</w:t>
      </w:r>
    </w:p>
    <w:p w14:paraId="2AEF59CB" w14:textId="1EAF3611" w:rsidR="000D5236" w:rsidRPr="00D46338" w:rsidRDefault="000D5236" w:rsidP="000D5236">
      <w:pPr>
        <w:spacing w:before="120" w:after="120" w:line="340" w:lineRule="exact"/>
        <w:jc w:val="both"/>
        <w:rPr>
          <w:b/>
          <w:szCs w:val="28"/>
        </w:rPr>
      </w:pPr>
      <w:r w:rsidRPr="00D46338">
        <w:rPr>
          <w:b/>
          <w:szCs w:val="28"/>
        </w:rPr>
        <w:tab/>
        <w:t xml:space="preserve">Điều </w:t>
      </w:r>
      <w:r w:rsidR="006D2479" w:rsidRPr="00D46338">
        <w:rPr>
          <w:b/>
          <w:szCs w:val="28"/>
          <w:lang w:val="en-US"/>
        </w:rPr>
        <w:t>1</w:t>
      </w:r>
      <w:r w:rsidR="008C1533">
        <w:rPr>
          <w:b/>
          <w:szCs w:val="28"/>
          <w:lang w:val="en-US"/>
        </w:rPr>
        <w:t>4</w:t>
      </w:r>
      <w:r w:rsidRPr="00D46338">
        <w:rPr>
          <w:b/>
          <w:szCs w:val="28"/>
        </w:rPr>
        <w:t>. Trách nhiệm thi hành</w:t>
      </w:r>
    </w:p>
    <w:p w14:paraId="3B549C29" w14:textId="49D426B8" w:rsidR="000D5236" w:rsidRPr="00D46338" w:rsidRDefault="000D5236" w:rsidP="000D5236">
      <w:pPr>
        <w:spacing w:before="120" w:after="120" w:line="340" w:lineRule="exact"/>
        <w:jc w:val="both"/>
        <w:rPr>
          <w:szCs w:val="28"/>
        </w:rPr>
      </w:pPr>
      <w:r w:rsidRPr="00D46338">
        <w:rPr>
          <w:szCs w:val="28"/>
        </w:rPr>
        <w:tab/>
        <w:t xml:space="preserve">1. Tổng cục Lâm nghiệp </w:t>
      </w:r>
      <w:bookmarkStart w:id="10" w:name="OLE_LINK4"/>
      <w:bookmarkStart w:id="11" w:name="OLE_LINK5"/>
      <w:r w:rsidR="0049673B" w:rsidRPr="00D46338">
        <w:rPr>
          <w:szCs w:val="28"/>
          <w:lang w:val="en-US"/>
        </w:rPr>
        <w:t xml:space="preserve">tổ chức </w:t>
      </w:r>
      <w:r w:rsidRPr="00D46338">
        <w:rPr>
          <w:szCs w:val="28"/>
          <w:lang w:val="en-US"/>
        </w:rPr>
        <w:t xml:space="preserve">triển khai </w:t>
      </w:r>
      <w:bookmarkEnd w:id="10"/>
      <w:bookmarkEnd w:id="11"/>
      <w:r w:rsidR="008C1533">
        <w:rPr>
          <w:szCs w:val="28"/>
          <w:lang w:val="en-US"/>
        </w:rPr>
        <w:t xml:space="preserve">việc </w:t>
      </w:r>
      <w:r w:rsidRPr="00D46338">
        <w:rPr>
          <w:szCs w:val="28"/>
        </w:rPr>
        <w:t>thực hiện Thông tư này trên phạm vi cả nước.</w:t>
      </w:r>
    </w:p>
    <w:p w14:paraId="37F79B73" w14:textId="3E5AA597" w:rsidR="000D5236" w:rsidRDefault="000D5236" w:rsidP="000D5236">
      <w:pPr>
        <w:spacing w:before="120" w:after="120" w:line="340" w:lineRule="exact"/>
        <w:jc w:val="both"/>
        <w:rPr>
          <w:szCs w:val="28"/>
          <w:lang w:val="en-US"/>
        </w:rPr>
      </w:pPr>
      <w:r w:rsidRPr="00D46338">
        <w:rPr>
          <w:szCs w:val="28"/>
        </w:rPr>
        <w:tab/>
        <w:t xml:space="preserve">2. Sở Nông nghiệp và Phát triển nông thôn </w:t>
      </w:r>
      <w:r w:rsidR="0049673B" w:rsidRPr="00D46338">
        <w:rPr>
          <w:szCs w:val="28"/>
          <w:lang w:val="en-US"/>
        </w:rPr>
        <w:t xml:space="preserve">tổ chức </w:t>
      </w:r>
      <w:r w:rsidRPr="00D46338">
        <w:rPr>
          <w:szCs w:val="28"/>
        </w:rPr>
        <w:t xml:space="preserve">triển khai </w:t>
      </w:r>
      <w:r w:rsidR="008C1533">
        <w:rPr>
          <w:szCs w:val="28"/>
          <w:lang w:val="en-US"/>
        </w:rPr>
        <w:t xml:space="preserve">việc </w:t>
      </w:r>
      <w:r w:rsidRPr="00D46338">
        <w:rPr>
          <w:szCs w:val="28"/>
        </w:rPr>
        <w:t>thực hiện Thông tư này trên địa bàn cấp tỉnh</w:t>
      </w:r>
      <w:r w:rsidR="00160F6E">
        <w:rPr>
          <w:szCs w:val="28"/>
          <w:lang w:val="en-US"/>
        </w:rPr>
        <w:t>;</w:t>
      </w:r>
      <w:r w:rsidR="006A7217">
        <w:rPr>
          <w:szCs w:val="28"/>
          <w:lang w:val="en-US"/>
        </w:rPr>
        <w:t xml:space="preserve"> xây dựng quy chế phối hợp với các cơ quan chức năng có liên quan </w:t>
      </w:r>
      <w:r w:rsidR="00160F6E">
        <w:rPr>
          <w:szCs w:val="28"/>
          <w:lang w:val="en-US"/>
        </w:rPr>
        <w:t xml:space="preserve">để tổ chức thực hiện </w:t>
      </w:r>
      <w:r w:rsidR="006A7217">
        <w:rPr>
          <w:szCs w:val="28"/>
          <w:lang w:val="en-US"/>
        </w:rPr>
        <w:t>phân loại doanh nghiệp.</w:t>
      </w:r>
    </w:p>
    <w:p w14:paraId="1C781798" w14:textId="3E0E1B14" w:rsidR="009E02A5" w:rsidRDefault="009E02A5" w:rsidP="000D5236">
      <w:pPr>
        <w:spacing w:before="120" w:after="120" w:line="340" w:lineRule="exact"/>
        <w:jc w:val="both"/>
        <w:rPr>
          <w:szCs w:val="28"/>
          <w:lang w:val="en-US"/>
        </w:rPr>
      </w:pPr>
      <w:r>
        <w:rPr>
          <w:szCs w:val="28"/>
          <w:lang w:val="en-US"/>
        </w:rPr>
        <w:tab/>
        <w:t xml:space="preserve">3. </w:t>
      </w:r>
      <w:r w:rsidRPr="009E02A5">
        <w:rPr>
          <w:szCs w:val="28"/>
          <w:lang w:val="en-US"/>
        </w:rPr>
        <w:t>Cục trưởng Cục Kiểm lâm, Chi cục trưởng Chi cục Kiểm lâm cấp tỉnh hoặc Giám đốc Sở Nông nghiệp và Phát triển nông thôn ở địa phương không có cơ quan Kiểm lâm cấp tỉnh kiểm tra việc thực hiện phân loại doanh nghiệp theo kế hoạch công tác hằng năm hoặc kiểm tra đột xuất khi có dấu hiệu vi phạm pháp luật trong thực hiện phân loại doanh nghiệp.</w:t>
      </w:r>
    </w:p>
    <w:p w14:paraId="13A92122" w14:textId="374370B2" w:rsidR="00FA5A6B" w:rsidRPr="006A7217" w:rsidRDefault="00FA5A6B" w:rsidP="000D5236">
      <w:pPr>
        <w:spacing w:before="120" w:after="120" w:line="340" w:lineRule="exact"/>
        <w:jc w:val="both"/>
        <w:rPr>
          <w:szCs w:val="28"/>
          <w:lang w:val="en-US"/>
        </w:rPr>
      </w:pPr>
      <w:r>
        <w:rPr>
          <w:szCs w:val="28"/>
          <w:lang w:val="en-US"/>
        </w:rPr>
        <w:tab/>
      </w:r>
      <w:r w:rsidR="00D728BC">
        <w:rPr>
          <w:szCs w:val="28"/>
          <w:lang w:val="en-US"/>
        </w:rPr>
        <w:t>4</w:t>
      </w:r>
      <w:r>
        <w:rPr>
          <w:szCs w:val="28"/>
          <w:lang w:val="en-US"/>
        </w:rPr>
        <w:t>. Doanh nghiệp chế biến và xuất khẩu gỗ có trách nhiệm tham gia Hệ thốn</w:t>
      </w:r>
      <w:r w:rsidR="002B63D9">
        <w:rPr>
          <w:szCs w:val="28"/>
          <w:lang w:val="en-US"/>
        </w:rPr>
        <w:t>g</w:t>
      </w:r>
      <w:r>
        <w:rPr>
          <w:szCs w:val="28"/>
          <w:lang w:val="en-US"/>
        </w:rPr>
        <w:t xml:space="preserve"> thông tin phân loại, kê khai </w:t>
      </w:r>
      <w:r w:rsidR="00854C2E">
        <w:rPr>
          <w:szCs w:val="28"/>
          <w:lang w:val="en-US"/>
        </w:rPr>
        <w:t>đ</w:t>
      </w:r>
      <w:r w:rsidR="00FA280E">
        <w:rPr>
          <w:szCs w:val="28"/>
          <w:lang w:val="en-US"/>
        </w:rPr>
        <w:t xml:space="preserve">ầy đủ thông tin về </w:t>
      </w:r>
      <w:r w:rsidR="00FA280E" w:rsidRPr="00FA280E">
        <w:rPr>
          <w:szCs w:val="28"/>
          <w:lang w:val="en-US"/>
        </w:rPr>
        <w:t>việc thực hiện tiêu chí phân loại doanh nghiệp</w:t>
      </w:r>
      <w:r w:rsidR="00FA280E">
        <w:rPr>
          <w:szCs w:val="28"/>
          <w:lang w:val="en-US"/>
        </w:rPr>
        <w:t xml:space="preserve"> </w:t>
      </w:r>
      <w:r w:rsidR="00640D26">
        <w:rPr>
          <w:szCs w:val="28"/>
          <w:lang w:val="en-US"/>
        </w:rPr>
        <w:t>và chịu trách nhiệm trước pháp luật về thông tin</w:t>
      </w:r>
      <w:r w:rsidR="00F02458">
        <w:rPr>
          <w:szCs w:val="28"/>
          <w:lang w:val="en-US"/>
        </w:rPr>
        <w:t xml:space="preserve"> kê khai.</w:t>
      </w:r>
    </w:p>
    <w:p w14:paraId="2551C424" w14:textId="265E733A" w:rsidR="000D5236" w:rsidRPr="00D46338" w:rsidRDefault="000D5236" w:rsidP="000D5236">
      <w:pPr>
        <w:spacing w:before="120" w:after="120" w:line="340" w:lineRule="exact"/>
        <w:jc w:val="both"/>
        <w:rPr>
          <w:b/>
          <w:szCs w:val="28"/>
        </w:rPr>
      </w:pPr>
      <w:r w:rsidRPr="00D46338">
        <w:rPr>
          <w:b/>
          <w:szCs w:val="28"/>
        </w:rPr>
        <w:tab/>
        <w:t xml:space="preserve">Điều </w:t>
      </w:r>
      <w:r w:rsidRPr="00D46338">
        <w:rPr>
          <w:b/>
          <w:szCs w:val="28"/>
          <w:lang w:val="en-US"/>
        </w:rPr>
        <w:t>1</w:t>
      </w:r>
      <w:r w:rsidR="000D0DAD">
        <w:rPr>
          <w:b/>
          <w:szCs w:val="28"/>
          <w:lang w:val="en-US"/>
        </w:rPr>
        <w:t>5</w:t>
      </w:r>
      <w:r w:rsidRPr="00D46338">
        <w:rPr>
          <w:b/>
          <w:szCs w:val="28"/>
        </w:rPr>
        <w:t>. Hiệu lực thi hành</w:t>
      </w:r>
    </w:p>
    <w:p w14:paraId="4CDE5518" w14:textId="77777777" w:rsidR="000D5236" w:rsidRPr="00D46338" w:rsidRDefault="000D5236" w:rsidP="000D5236">
      <w:pPr>
        <w:spacing w:before="120" w:after="120" w:line="340" w:lineRule="exact"/>
        <w:jc w:val="both"/>
        <w:rPr>
          <w:szCs w:val="28"/>
        </w:rPr>
      </w:pPr>
      <w:r w:rsidRPr="00D46338">
        <w:rPr>
          <w:szCs w:val="28"/>
        </w:rPr>
        <w:tab/>
        <w:t xml:space="preserve">1. Thông tư này có hiệu lực kể từ ngày     tháng     năm 2022. </w:t>
      </w:r>
    </w:p>
    <w:p w14:paraId="08736685" w14:textId="4849DA76" w:rsidR="000D5236" w:rsidRDefault="000D5236" w:rsidP="000D5236">
      <w:pPr>
        <w:spacing w:before="120" w:after="120" w:line="340" w:lineRule="exact"/>
        <w:jc w:val="both"/>
        <w:rPr>
          <w:spacing w:val="-4"/>
          <w:szCs w:val="28"/>
          <w:lang w:val="en-US"/>
        </w:rPr>
      </w:pPr>
      <w:r w:rsidRPr="00D46338">
        <w:rPr>
          <w:szCs w:val="28"/>
        </w:rPr>
        <w:tab/>
      </w:r>
      <w:r w:rsidRPr="00D46338">
        <w:rPr>
          <w:spacing w:val="-4"/>
          <w:szCs w:val="28"/>
        </w:rPr>
        <w:t xml:space="preserve">2. Trong quá trình thực hiện, nếu có vướng mắc, các </w:t>
      </w:r>
      <w:r w:rsidR="00D27C6D">
        <w:rPr>
          <w:spacing w:val="-4"/>
          <w:szCs w:val="28"/>
          <w:lang w:val="en-US"/>
        </w:rPr>
        <w:t>b</w:t>
      </w:r>
      <w:r w:rsidR="00D27C6D" w:rsidRPr="00D46338">
        <w:rPr>
          <w:spacing w:val="-4"/>
          <w:szCs w:val="28"/>
        </w:rPr>
        <w:t>ộ</w:t>
      </w:r>
      <w:r w:rsidRPr="00D46338">
        <w:rPr>
          <w:spacing w:val="-4"/>
          <w:szCs w:val="28"/>
        </w:rPr>
        <w:t>, ngành, địa phương, các tổ chức, cá nhân kịp thời phản ánh về Bộ Nông nghiệp và Phát triển nông thôn để xem xét, giải quyết./.</w:t>
      </w:r>
    </w:p>
    <w:p w14:paraId="37575652" w14:textId="77777777" w:rsidR="00854C2E" w:rsidRPr="008B6091" w:rsidRDefault="00854C2E" w:rsidP="000D5236">
      <w:pPr>
        <w:spacing w:before="120" w:after="120" w:line="340" w:lineRule="exact"/>
        <w:jc w:val="both"/>
        <w:rPr>
          <w:spacing w:val="-4"/>
          <w:szCs w:val="28"/>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37"/>
        <w:gridCol w:w="3543"/>
      </w:tblGrid>
      <w:tr w:rsidR="000D5236" w:rsidRPr="000D6053" w14:paraId="0661AF9C" w14:textId="77777777" w:rsidTr="00650DF6">
        <w:trPr>
          <w:tblCellSpacing w:w="0" w:type="dxa"/>
        </w:trPr>
        <w:tc>
          <w:tcPr>
            <w:tcW w:w="5637" w:type="dxa"/>
            <w:shd w:val="clear" w:color="auto" w:fill="FFFFFF"/>
            <w:tcMar>
              <w:top w:w="0" w:type="dxa"/>
              <w:left w:w="108" w:type="dxa"/>
              <w:bottom w:w="0" w:type="dxa"/>
              <w:right w:w="108" w:type="dxa"/>
            </w:tcMar>
            <w:hideMark/>
          </w:tcPr>
          <w:p w14:paraId="3B59617D" w14:textId="77777777" w:rsidR="000D5236" w:rsidRPr="00D46338" w:rsidRDefault="000D5236" w:rsidP="00650DF6">
            <w:pPr>
              <w:pStyle w:val="BodyText"/>
              <w:spacing w:line="340" w:lineRule="exact"/>
              <w:rPr>
                <w:rFonts w:ascii="Times New Roman" w:hAnsi="Times New Roman"/>
                <w:b/>
                <w:bCs/>
                <w:iCs/>
                <w:sz w:val="22"/>
                <w:szCs w:val="22"/>
                <w:lang w:val="vi-VN"/>
              </w:rPr>
            </w:pPr>
            <w:r w:rsidRPr="00D46338">
              <w:rPr>
                <w:rFonts w:ascii="Times New Roman" w:hAnsi="Times New Roman"/>
                <w:b/>
                <w:bCs/>
                <w:iCs/>
                <w:sz w:val="22"/>
                <w:szCs w:val="22"/>
                <w:lang w:val="vi-VN"/>
              </w:rPr>
              <w:t>Nơi nhận:</w:t>
            </w:r>
          </w:p>
          <w:p w14:paraId="6EFDD8B1"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
                <w:bCs/>
                <w:iCs/>
                <w:szCs w:val="28"/>
                <w:lang w:val="vi-VN"/>
              </w:rPr>
              <w:t xml:space="preserve">- </w:t>
            </w:r>
            <w:r w:rsidRPr="00D46338">
              <w:rPr>
                <w:rFonts w:ascii="Times New Roman" w:hAnsi="Times New Roman"/>
                <w:bCs/>
                <w:iCs/>
                <w:sz w:val="24"/>
                <w:szCs w:val="24"/>
                <w:lang w:val="vi-VN"/>
              </w:rPr>
              <w:t>Văn phòng Chính phủ;</w:t>
            </w:r>
          </w:p>
          <w:p w14:paraId="1B6EE7CD"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Lãnh đạo Bộ Nông nghiệp và PTNT;</w:t>
            </w:r>
          </w:p>
          <w:p w14:paraId="08BF73B9"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Các Bộ, cơ quan ngang Bộ, cơ quan thuộc Chính phủ;</w:t>
            </w:r>
          </w:p>
          <w:p w14:paraId="33C7484A"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UBND các tỉnh, TP trực thuộc TW;</w:t>
            </w:r>
          </w:p>
          <w:p w14:paraId="7F2D0EAE"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Sở NN&amp;PTNT các tỉnh, TP trực thuộc TW;</w:t>
            </w:r>
          </w:p>
          <w:p w14:paraId="7E991434"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Cục Kiểm tra văn bản (Bộ Tư pháp);</w:t>
            </w:r>
          </w:p>
          <w:p w14:paraId="51A91DC7"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Các đơn vị liên quan thuộc Bộ NN&amp;PTNT;</w:t>
            </w:r>
          </w:p>
          <w:p w14:paraId="5FE8441E"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xml:space="preserve">- Công báo Chính phủ; </w:t>
            </w:r>
          </w:p>
          <w:p w14:paraId="6C8A1128" w14:textId="77777777" w:rsidR="000D5236" w:rsidRPr="00D46338" w:rsidRDefault="000D5236" w:rsidP="00006AF3">
            <w:pPr>
              <w:pStyle w:val="BodyText"/>
              <w:rPr>
                <w:rFonts w:ascii="Times New Roman" w:hAnsi="Times New Roman"/>
                <w:bCs/>
                <w:iCs/>
                <w:sz w:val="24"/>
                <w:szCs w:val="24"/>
                <w:lang w:val="vi-VN"/>
              </w:rPr>
            </w:pPr>
            <w:r w:rsidRPr="00D46338">
              <w:rPr>
                <w:rFonts w:ascii="Times New Roman" w:hAnsi="Times New Roman"/>
                <w:bCs/>
                <w:iCs/>
                <w:sz w:val="24"/>
                <w:szCs w:val="24"/>
                <w:lang w:val="vi-VN"/>
              </w:rPr>
              <w:t>- Cổng TTĐT: Chính phủ, Bộ NN&amp;PTNT;</w:t>
            </w:r>
          </w:p>
          <w:p w14:paraId="07C118B5" w14:textId="77777777" w:rsidR="000D5236" w:rsidRPr="00D46338" w:rsidRDefault="000D5236" w:rsidP="00006AF3">
            <w:pPr>
              <w:pStyle w:val="BodyText"/>
              <w:rPr>
                <w:rFonts w:ascii="Times New Roman" w:hAnsi="Times New Roman"/>
                <w:bCs/>
                <w:iCs/>
                <w:szCs w:val="28"/>
                <w:lang w:val="vi-VN"/>
              </w:rPr>
            </w:pPr>
            <w:r w:rsidRPr="00D46338">
              <w:rPr>
                <w:rFonts w:ascii="Times New Roman" w:hAnsi="Times New Roman"/>
                <w:bCs/>
                <w:iCs/>
                <w:sz w:val="24"/>
                <w:szCs w:val="24"/>
                <w:lang w:val="vi-VN"/>
              </w:rPr>
              <w:t>- Lưu: VP, TCLN (150 bản).</w:t>
            </w:r>
          </w:p>
        </w:tc>
        <w:tc>
          <w:tcPr>
            <w:tcW w:w="3543" w:type="dxa"/>
            <w:shd w:val="clear" w:color="auto" w:fill="FFFFFF"/>
            <w:tcMar>
              <w:top w:w="0" w:type="dxa"/>
              <w:left w:w="108" w:type="dxa"/>
              <w:bottom w:w="0" w:type="dxa"/>
              <w:right w:w="108" w:type="dxa"/>
            </w:tcMar>
            <w:hideMark/>
          </w:tcPr>
          <w:p w14:paraId="15DD7DE5" w14:textId="77777777" w:rsidR="000D5236" w:rsidRPr="000D6053" w:rsidRDefault="000D5236" w:rsidP="00650DF6">
            <w:pPr>
              <w:pStyle w:val="BodyText"/>
              <w:spacing w:line="340" w:lineRule="exact"/>
              <w:jc w:val="center"/>
              <w:rPr>
                <w:rFonts w:ascii="Times New Roman" w:hAnsi="Times New Roman"/>
                <w:b/>
                <w:bCs/>
                <w:szCs w:val="28"/>
                <w:lang w:val="vi-VN"/>
              </w:rPr>
            </w:pPr>
            <w:r w:rsidRPr="00D46338">
              <w:rPr>
                <w:rFonts w:ascii="Times New Roman" w:hAnsi="Times New Roman"/>
                <w:b/>
                <w:bCs/>
                <w:szCs w:val="28"/>
                <w:lang w:val="vi-VN"/>
              </w:rPr>
              <w:t>BỘ TRƯỞNG</w:t>
            </w:r>
          </w:p>
          <w:p w14:paraId="6D337F1F" w14:textId="77777777" w:rsidR="000D5236" w:rsidRPr="000D6053" w:rsidRDefault="000D5236" w:rsidP="00650DF6">
            <w:pPr>
              <w:pStyle w:val="BodyText"/>
              <w:spacing w:line="340" w:lineRule="exact"/>
              <w:jc w:val="center"/>
              <w:rPr>
                <w:rFonts w:ascii="Times New Roman" w:hAnsi="Times New Roman"/>
                <w:b/>
                <w:bCs/>
                <w:szCs w:val="28"/>
                <w:lang w:val="vi-VN"/>
              </w:rPr>
            </w:pPr>
          </w:p>
          <w:p w14:paraId="6BA0CCA8" w14:textId="77777777" w:rsidR="000D5236" w:rsidRPr="000D6053" w:rsidRDefault="000D5236" w:rsidP="00650DF6">
            <w:pPr>
              <w:pStyle w:val="BodyText"/>
              <w:spacing w:line="340" w:lineRule="exact"/>
              <w:jc w:val="center"/>
              <w:rPr>
                <w:rFonts w:ascii="Times New Roman" w:hAnsi="Times New Roman"/>
                <w:b/>
                <w:bCs/>
                <w:szCs w:val="28"/>
                <w:lang w:val="vi-VN"/>
              </w:rPr>
            </w:pPr>
          </w:p>
          <w:p w14:paraId="12D847BD" w14:textId="77777777" w:rsidR="000D5236" w:rsidRPr="000D6053" w:rsidRDefault="000D5236" w:rsidP="00650DF6">
            <w:pPr>
              <w:pStyle w:val="BodyText"/>
              <w:spacing w:line="340" w:lineRule="exact"/>
              <w:jc w:val="center"/>
              <w:rPr>
                <w:rFonts w:ascii="Times New Roman" w:hAnsi="Times New Roman"/>
                <w:b/>
                <w:bCs/>
                <w:szCs w:val="28"/>
                <w:lang w:val="vi-VN"/>
              </w:rPr>
            </w:pPr>
          </w:p>
          <w:p w14:paraId="0E44D722" w14:textId="77777777" w:rsidR="000D5236" w:rsidRPr="000D6053" w:rsidRDefault="000D5236" w:rsidP="00650DF6">
            <w:pPr>
              <w:pStyle w:val="BodyText"/>
              <w:spacing w:line="340" w:lineRule="exact"/>
              <w:jc w:val="center"/>
              <w:rPr>
                <w:rFonts w:ascii="Times New Roman" w:hAnsi="Times New Roman"/>
                <w:b/>
                <w:bCs/>
                <w:szCs w:val="28"/>
                <w:lang w:val="vi-VN"/>
              </w:rPr>
            </w:pPr>
          </w:p>
          <w:p w14:paraId="01FDF30B" w14:textId="77777777" w:rsidR="000D5236" w:rsidRPr="000D6053" w:rsidRDefault="000D5236" w:rsidP="00650DF6">
            <w:pPr>
              <w:pStyle w:val="BodyText"/>
              <w:spacing w:line="340" w:lineRule="exact"/>
              <w:jc w:val="center"/>
              <w:rPr>
                <w:rFonts w:ascii="Times New Roman" w:hAnsi="Times New Roman"/>
                <w:bCs/>
                <w:szCs w:val="28"/>
                <w:lang w:val="vi-VN"/>
              </w:rPr>
            </w:pPr>
          </w:p>
        </w:tc>
      </w:tr>
    </w:tbl>
    <w:p w14:paraId="6C9AB981" w14:textId="77777777" w:rsidR="000D5236" w:rsidRPr="000D6053" w:rsidRDefault="000D5236" w:rsidP="000D5236">
      <w:pPr>
        <w:rPr>
          <w:b/>
          <w:szCs w:val="28"/>
          <w:lang w:val="en-US"/>
        </w:rPr>
      </w:pPr>
    </w:p>
    <w:sectPr w:rsidR="000D5236" w:rsidRPr="000D6053" w:rsidSect="00057FC3">
      <w:headerReference w:type="default" r:id="rId8"/>
      <w:footerReference w:type="default" r:id="rId9"/>
      <w:pgSz w:w="11907" w:h="16840" w:code="9"/>
      <w:pgMar w:top="1134" w:right="1134" w:bottom="1134" w:left="1701" w:header="454" w:footer="567"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EF323" w15:done="0"/>
  <w15:commentEx w15:paraId="58E26B3E" w15:done="0"/>
  <w15:commentEx w15:paraId="01390816" w15:done="0"/>
  <w15:commentEx w15:paraId="03F7F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8529" w14:textId="77777777" w:rsidR="0000378B" w:rsidRDefault="0000378B">
      <w:pPr>
        <w:spacing w:after="0" w:line="240" w:lineRule="auto"/>
      </w:pPr>
      <w:r>
        <w:separator/>
      </w:r>
    </w:p>
  </w:endnote>
  <w:endnote w:type="continuationSeparator" w:id="0">
    <w:p w14:paraId="2C4A34A6" w14:textId="77777777" w:rsidR="0000378B" w:rsidRDefault="0000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62ED" w14:textId="77777777" w:rsidR="00340AAE" w:rsidRDefault="0000378B">
    <w:pPr>
      <w:pStyle w:val="Footer"/>
      <w:jc w:val="right"/>
    </w:pPr>
  </w:p>
  <w:p w14:paraId="6F4EF78F" w14:textId="77777777" w:rsidR="00340AAE" w:rsidRDefault="00003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60A7" w14:textId="77777777" w:rsidR="0000378B" w:rsidRDefault="0000378B">
      <w:pPr>
        <w:spacing w:after="0" w:line="240" w:lineRule="auto"/>
      </w:pPr>
      <w:r>
        <w:separator/>
      </w:r>
    </w:p>
  </w:footnote>
  <w:footnote w:type="continuationSeparator" w:id="0">
    <w:p w14:paraId="177E513E" w14:textId="77777777" w:rsidR="0000378B" w:rsidRDefault="00003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0B6D" w14:textId="77777777" w:rsidR="00340AAE" w:rsidRDefault="00006AF3">
    <w:pPr>
      <w:pStyle w:val="Header"/>
      <w:jc w:val="center"/>
    </w:pPr>
    <w:r>
      <w:fldChar w:fldCharType="begin"/>
    </w:r>
    <w:r>
      <w:instrText xml:space="preserve"> PAGE   \* MERGEFORMAT </w:instrText>
    </w:r>
    <w:r>
      <w:fldChar w:fldCharType="separate"/>
    </w:r>
    <w:r w:rsidR="00963064">
      <w:rPr>
        <w:noProof/>
      </w:rPr>
      <w:t>4</w:t>
    </w:r>
    <w:r>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36"/>
    <w:rsid w:val="0000378B"/>
    <w:rsid w:val="00006AF3"/>
    <w:rsid w:val="00007B81"/>
    <w:rsid w:val="00027EDA"/>
    <w:rsid w:val="00062305"/>
    <w:rsid w:val="00067E25"/>
    <w:rsid w:val="000851BB"/>
    <w:rsid w:val="00090C66"/>
    <w:rsid w:val="000B0E81"/>
    <w:rsid w:val="000B3ADC"/>
    <w:rsid w:val="000B7B38"/>
    <w:rsid w:val="000C0CBC"/>
    <w:rsid w:val="000C68E0"/>
    <w:rsid w:val="000D0DAD"/>
    <w:rsid w:val="000D18AF"/>
    <w:rsid w:val="000D5236"/>
    <w:rsid w:val="000D5AB7"/>
    <w:rsid w:val="00116BA9"/>
    <w:rsid w:val="00130160"/>
    <w:rsid w:val="00160F6E"/>
    <w:rsid w:val="001C787A"/>
    <w:rsid w:val="001F5CD1"/>
    <w:rsid w:val="00223A6B"/>
    <w:rsid w:val="002A3BC3"/>
    <w:rsid w:val="002A3C35"/>
    <w:rsid w:val="002B3957"/>
    <w:rsid w:val="002B63D9"/>
    <w:rsid w:val="002F61AB"/>
    <w:rsid w:val="00305E91"/>
    <w:rsid w:val="003336F1"/>
    <w:rsid w:val="003365E3"/>
    <w:rsid w:val="003474ED"/>
    <w:rsid w:val="00354C4A"/>
    <w:rsid w:val="0037081A"/>
    <w:rsid w:val="00373FE2"/>
    <w:rsid w:val="00377D87"/>
    <w:rsid w:val="00383C64"/>
    <w:rsid w:val="003844A8"/>
    <w:rsid w:val="003914E4"/>
    <w:rsid w:val="003E32F4"/>
    <w:rsid w:val="003F699E"/>
    <w:rsid w:val="0040223F"/>
    <w:rsid w:val="00405153"/>
    <w:rsid w:val="00406D1D"/>
    <w:rsid w:val="004152C3"/>
    <w:rsid w:val="0042451F"/>
    <w:rsid w:val="0044376E"/>
    <w:rsid w:val="00444F8E"/>
    <w:rsid w:val="00450116"/>
    <w:rsid w:val="004514BA"/>
    <w:rsid w:val="00457730"/>
    <w:rsid w:val="00462608"/>
    <w:rsid w:val="0047451B"/>
    <w:rsid w:val="00476372"/>
    <w:rsid w:val="00485C17"/>
    <w:rsid w:val="004918CF"/>
    <w:rsid w:val="0049673B"/>
    <w:rsid w:val="004A736B"/>
    <w:rsid w:val="004D563A"/>
    <w:rsid w:val="004D60B1"/>
    <w:rsid w:val="004F5138"/>
    <w:rsid w:val="00503719"/>
    <w:rsid w:val="0053443E"/>
    <w:rsid w:val="0055164C"/>
    <w:rsid w:val="00551E38"/>
    <w:rsid w:val="005568B5"/>
    <w:rsid w:val="00585FF2"/>
    <w:rsid w:val="00587316"/>
    <w:rsid w:val="005907F8"/>
    <w:rsid w:val="00592EE7"/>
    <w:rsid w:val="005939D5"/>
    <w:rsid w:val="00596A51"/>
    <w:rsid w:val="005C0575"/>
    <w:rsid w:val="005C09FD"/>
    <w:rsid w:val="005F25F2"/>
    <w:rsid w:val="0060320A"/>
    <w:rsid w:val="00632481"/>
    <w:rsid w:val="00640D26"/>
    <w:rsid w:val="00641FD5"/>
    <w:rsid w:val="006756CA"/>
    <w:rsid w:val="00680D2F"/>
    <w:rsid w:val="006A590A"/>
    <w:rsid w:val="006A7217"/>
    <w:rsid w:val="006D0DE9"/>
    <w:rsid w:val="006D2479"/>
    <w:rsid w:val="006E0F28"/>
    <w:rsid w:val="00716FCF"/>
    <w:rsid w:val="0073098A"/>
    <w:rsid w:val="0073157C"/>
    <w:rsid w:val="00762DD8"/>
    <w:rsid w:val="00782638"/>
    <w:rsid w:val="00791E5A"/>
    <w:rsid w:val="007A4F58"/>
    <w:rsid w:val="007B5C9E"/>
    <w:rsid w:val="007C7F24"/>
    <w:rsid w:val="007D0001"/>
    <w:rsid w:val="007E0EAF"/>
    <w:rsid w:val="007E0F50"/>
    <w:rsid w:val="007F11E4"/>
    <w:rsid w:val="00805BD0"/>
    <w:rsid w:val="0082266C"/>
    <w:rsid w:val="00830ADC"/>
    <w:rsid w:val="00834EFC"/>
    <w:rsid w:val="00835D86"/>
    <w:rsid w:val="00837CBF"/>
    <w:rsid w:val="00854C2E"/>
    <w:rsid w:val="0085616E"/>
    <w:rsid w:val="00873B98"/>
    <w:rsid w:val="00892471"/>
    <w:rsid w:val="00893B2D"/>
    <w:rsid w:val="008A1655"/>
    <w:rsid w:val="008A5D11"/>
    <w:rsid w:val="008B34EC"/>
    <w:rsid w:val="008B6091"/>
    <w:rsid w:val="008C1533"/>
    <w:rsid w:val="008C2A4D"/>
    <w:rsid w:val="008C5046"/>
    <w:rsid w:val="00903382"/>
    <w:rsid w:val="00903518"/>
    <w:rsid w:val="00920704"/>
    <w:rsid w:val="00935D72"/>
    <w:rsid w:val="009375C8"/>
    <w:rsid w:val="00962D88"/>
    <w:rsid w:val="00962D9F"/>
    <w:rsid w:val="00963064"/>
    <w:rsid w:val="009777C7"/>
    <w:rsid w:val="00977A8A"/>
    <w:rsid w:val="009B2E3A"/>
    <w:rsid w:val="009B4E59"/>
    <w:rsid w:val="009C74E2"/>
    <w:rsid w:val="009D5E79"/>
    <w:rsid w:val="009E02A5"/>
    <w:rsid w:val="009E2536"/>
    <w:rsid w:val="009F2437"/>
    <w:rsid w:val="009F4B21"/>
    <w:rsid w:val="009F7125"/>
    <w:rsid w:val="00A005BA"/>
    <w:rsid w:val="00A21359"/>
    <w:rsid w:val="00A330E8"/>
    <w:rsid w:val="00A54040"/>
    <w:rsid w:val="00A57F80"/>
    <w:rsid w:val="00AA184A"/>
    <w:rsid w:val="00AC6F76"/>
    <w:rsid w:val="00AD62CA"/>
    <w:rsid w:val="00B020CB"/>
    <w:rsid w:val="00B02215"/>
    <w:rsid w:val="00B123E3"/>
    <w:rsid w:val="00B214C7"/>
    <w:rsid w:val="00B23CFD"/>
    <w:rsid w:val="00B24695"/>
    <w:rsid w:val="00B7165B"/>
    <w:rsid w:val="00B71855"/>
    <w:rsid w:val="00B72A34"/>
    <w:rsid w:val="00B73DD6"/>
    <w:rsid w:val="00B85C0F"/>
    <w:rsid w:val="00B877E8"/>
    <w:rsid w:val="00B972C8"/>
    <w:rsid w:val="00BA3109"/>
    <w:rsid w:val="00BB2A85"/>
    <w:rsid w:val="00BB42A5"/>
    <w:rsid w:val="00BC3CF8"/>
    <w:rsid w:val="00BD0D4A"/>
    <w:rsid w:val="00BE29B6"/>
    <w:rsid w:val="00BF3281"/>
    <w:rsid w:val="00C133D3"/>
    <w:rsid w:val="00C17CD7"/>
    <w:rsid w:val="00C224D6"/>
    <w:rsid w:val="00C30743"/>
    <w:rsid w:val="00C43CF4"/>
    <w:rsid w:val="00C45F68"/>
    <w:rsid w:val="00C46303"/>
    <w:rsid w:val="00C54B8E"/>
    <w:rsid w:val="00C6265F"/>
    <w:rsid w:val="00C62D3D"/>
    <w:rsid w:val="00C6318E"/>
    <w:rsid w:val="00C66688"/>
    <w:rsid w:val="00C676D7"/>
    <w:rsid w:val="00C95A1F"/>
    <w:rsid w:val="00CB54EB"/>
    <w:rsid w:val="00CC1359"/>
    <w:rsid w:val="00CE607F"/>
    <w:rsid w:val="00CF72A0"/>
    <w:rsid w:val="00D03F67"/>
    <w:rsid w:val="00D24C86"/>
    <w:rsid w:val="00D27C6D"/>
    <w:rsid w:val="00D34583"/>
    <w:rsid w:val="00D4180A"/>
    <w:rsid w:val="00D46338"/>
    <w:rsid w:val="00D50AC7"/>
    <w:rsid w:val="00D56C07"/>
    <w:rsid w:val="00D728BC"/>
    <w:rsid w:val="00D7379F"/>
    <w:rsid w:val="00D77AE8"/>
    <w:rsid w:val="00D87FD1"/>
    <w:rsid w:val="00D91F12"/>
    <w:rsid w:val="00D97EA4"/>
    <w:rsid w:val="00DB2AED"/>
    <w:rsid w:val="00DD708E"/>
    <w:rsid w:val="00DE49BC"/>
    <w:rsid w:val="00E04936"/>
    <w:rsid w:val="00E17C7C"/>
    <w:rsid w:val="00E4457A"/>
    <w:rsid w:val="00E448D7"/>
    <w:rsid w:val="00E542F4"/>
    <w:rsid w:val="00E90541"/>
    <w:rsid w:val="00EB0D85"/>
    <w:rsid w:val="00ED2E8B"/>
    <w:rsid w:val="00ED7E52"/>
    <w:rsid w:val="00F02458"/>
    <w:rsid w:val="00F04952"/>
    <w:rsid w:val="00F076D3"/>
    <w:rsid w:val="00F15ADE"/>
    <w:rsid w:val="00F31556"/>
    <w:rsid w:val="00F47A53"/>
    <w:rsid w:val="00F50ACA"/>
    <w:rsid w:val="00F85502"/>
    <w:rsid w:val="00FA280E"/>
    <w:rsid w:val="00FA2FB6"/>
    <w:rsid w:val="00FA5A6B"/>
    <w:rsid w:val="00FB1888"/>
    <w:rsid w:val="00FB21FE"/>
    <w:rsid w:val="00FD06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A21359"/>
    <w:pPr>
      <w:tabs>
        <w:tab w:val="left" w:pos="709"/>
      </w:tabs>
      <w:spacing w:before="60" w:after="60" w:line="380" w:lineRule="exact"/>
      <w:jc w:val="both"/>
      <w:outlineLvl w:val="1"/>
    </w:pPr>
    <w:rPr>
      <w:rFonts w:eastAsia="Times New Roman" w:cs="Times New Roman"/>
      <w:noProof/>
      <w:color w:val="000000" w:themeColor="tex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36"/>
    <w:pPr>
      <w:tabs>
        <w:tab w:val="center" w:pos="4680"/>
        <w:tab w:val="right" w:pos="9360"/>
      </w:tabs>
      <w:spacing w:after="0" w:line="240" w:lineRule="auto"/>
    </w:pPr>
    <w:rPr>
      <w:rFonts w:eastAsia="Calibri" w:cs="Times New Roman"/>
      <w:lang w:val="en-US"/>
    </w:rPr>
  </w:style>
  <w:style w:type="character" w:customStyle="1" w:styleId="HeaderChar">
    <w:name w:val="Header Char"/>
    <w:basedOn w:val="DefaultParagraphFont"/>
    <w:link w:val="Header"/>
    <w:uiPriority w:val="99"/>
    <w:rsid w:val="000D5236"/>
    <w:rPr>
      <w:rFonts w:eastAsia="Calibri" w:cs="Times New Roman"/>
      <w:lang w:val="en-US"/>
    </w:rPr>
  </w:style>
  <w:style w:type="paragraph" w:styleId="Footer">
    <w:name w:val="footer"/>
    <w:basedOn w:val="Normal"/>
    <w:link w:val="FooterChar"/>
    <w:uiPriority w:val="99"/>
    <w:unhideWhenUsed/>
    <w:rsid w:val="000D5236"/>
    <w:pPr>
      <w:tabs>
        <w:tab w:val="center" w:pos="4680"/>
        <w:tab w:val="right" w:pos="9360"/>
      </w:tabs>
      <w:spacing w:after="0" w:line="240" w:lineRule="auto"/>
    </w:pPr>
    <w:rPr>
      <w:rFonts w:eastAsia="Calibri" w:cs="Times New Roman"/>
      <w:lang w:val="en-US"/>
    </w:rPr>
  </w:style>
  <w:style w:type="character" w:customStyle="1" w:styleId="FooterChar">
    <w:name w:val="Footer Char"/>
    <w:basedOn w:val="DefaultParagraphFont"/>
    <w:link w:val="Footer"/>
    <w:uiPriority w:val="99"/>
    <w:rsid w:val="000D5236"/>
    <w:rPr>
      <w:rFonts w:eastAsia="Calibri" w:cs="Times New Roman"/>
      <w:lang w:val="en-US"/>
    </w:rPr>
  </w:style>
  <w:style w:type="paragraph" w:styleId="BodyText">
    <w:name w:val="Body Text"/>
    <w:basedOn w:val="Normal"/>
    <w:link w:val="BodyTextChar"/>
    <w:uiPriority w:val="99"/>
    <w:rsid w:val="000D5236"/>
    <w:pPr>
      <w:spacing w:after="0" w:line="240" w:lineRule="auto"/>
    </w:pPr>
    <w:rPr>
      <w:rFonts w:ascii=".VnTime" w:eastAsia="Times New Roman" w:hAnsi=".VnTime" w:cs="Times New Roman"/>
      <w:szCs w:val="20"/>
      <w:lang w:val="en-US"/>
    </w:rPr>
  </w:style>
  <w:style w:type="character" w:customStyle="1" w:styleId="BodyTextChar">
    <w:name w:val="Body Text Char"/>
    <w:basedOn w:val="DefaultParagraphFont"/>
    <w:link w:val="BodyText"/>
    <w:uiPriority w:val="99"/>
    <w:rsid w:val="000D5236"/>
    <w:rPr>
      <w:rFonts w:ascii=".VnTime" w:eastAsia="Times New Roman" w:hAnsi=".VnTime" w:cs="Times New Roman"/>
      <w:szCs w:val="20"/>
      <w:lang w:val="en-US"/>
    </w:rPr>
  </w:style>
  <w:style w:type="paragraph" w:styleId="BalloonText">
    <w:name w:val="Balloon Text"/>
    <w:basedOn w:val="Normal"/>
    <w:link w:val="BalloonTextChar"/>
    <w:uiPriority w:val="99"/>
    <w:semiHidden/>
    <w:unhideWhenUsed/>
    <w:rsid w:val="0071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CF"/>
    <w:rPr>
      <w:rFonts w:ascii="Tahoma" w:hAnsi="Tahoma" w:cs="Tahoma"/>
      <w:sz w:val="16"/>
      <w:szCs w:val="16"/>
    </w:rPr>
  </w:style>
  <w:style w:type="character" w:customStyle="1" w:styleId="Heading2Char">
    <w:name w:val="Heading 2 Char"/>
    <w:basedOn w:val="DefaultParagraphFont"/>
    <w:link w:val="Heading2"/>
    <w:rsid w:val="00A21359"/>
    <w:rPr>
      <w:rFonts w:eastAsia="Times New Roman" w:cs="Times New Roman"/>
      <w:noProof/>
      <w:color w:val="000000" w:themeColor="text1"/>
      <w:szCs w:val="28"/>
      <w:lang w:val="en-US"/>
    </w:rPr>
  </w:style>
  <w:style w:type="character" w:styleId="CommentReference">
    <w:name w:val="annotation reference"/>
    <w:basedOn w:val="DefaultParagraphFont"/>
    <w:uiPriority w:val="99"/>
    <w:semiHidden/>
    <w:unhideWhenUsed/>
    <w:rsid w:val="00090C66"/>
    <w:rPr>
      <w:sz w:val="16"/>
      <w:szCs w:val="16"/>
    </w:rPr>
  </w:style>
  <w:style w:type="paragraph" w:styleId="CommentText">
    <w:name w:val="annotation text"/>
    <w:basedOn w:val="Normal"/>
    <w:link w:val="CommentTextChar"/>
    <w:uiPriority w:val="99"/>
    <w:semiHidden/>
    <w:unhideWhenUsed/>
    <w:rsid w:val="00090C66"/>
    <w:pPr>
      <w:spacing w:line="240" w:lineRule="auto"/>
    </w:pPr>
    <w:rPr>
      <w:sz w:val="20"/>
      <w:szCs w:val="20"/>
    </w:rPr>
  </w:style>
  <w:style w:type="character" w:customStyle="1" w:styleId="CommentTextChar">
    <w:name w:val="Comment Text Char"/>
    <w:basedOn w:val="DefaultParagraphFont"/>
    <w:link w:val="CommentText"/>
    <w:uiPriority w:val="99"/>
    <w:semiHidden/>
    <w:rsid w:val="00090C66"/>
    <w:rPr>
      <w:sz w:val="20"/>
      <w:szCs w:val="20"/>
    </w:rPr>
  </w:style>
  <w:style w:type="paragraph" w:styleId="CommentSubject">
    <w:name w:val="annotation subject"/>
    <w:basedOn w:val="CommentText"/>
    <w:next w:val="CommentText"/>
    <w:link w:val="CommentSubjectChar"/>
    <w:uiPriority w:val="99"/>
    <w:semiHidden/>
    <w:unhideWhenUsed/>
    <w:rsid w:val="00090C66"/>
    <w:rPr>
      <w:b/>
      <w:bCs/>
    </w:rPr>
  </w:style>
  <w:style w:type="character" w:customStyle="1" w:styleId="CommentSubjectChar">
    <w:name w:val="Comment Subject Char"/>
    <w:basedOn w:val="CommentTextChar"/>
    <w:link w:val="CommentSubject"/>
    <w:uiPriority w:val="99"/>
    <w:semiHidden/>
    <w:rsid w:val="00090C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A21359"/>
    <w:pPr>
      <w:tabs>
        <w:tab w:val="left" w:pos="709"/>
      </w:tabs>
      <w:spacing w:before="60" w:after="60" w:line="380" w:lineRule="exact"/>
      <w:jc w:val="both"/>
      <w:outlineLvl w:val="1"/>
    </w:pPr>
    <w:rPr>
      <w:rFonts w:eastAsia="Times New Roman" w:cs="Times New Roman"/>
      <w:noProof/>
      <w:color w:val="000000" w:themeColor="tex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36"/>
    <w:pPr>
      <w:tabs>
        <w:tab w:val="center" w:pos="4680"/>
        <w:tab w:val="right" w:pos="9360"/>
      </w:tabs>
      <w:spacing w:after="0" w:line="240" w:lineRule="auto"/>
    </w:pPr>
    <w:rPr>
      <w:rFonts w:eastAsia="Calibri" w:cs="Times New Roman"/>
      <w:lang w:val="en-US"/>
    </w:rPr>
  </w:style>
  <w:style w:type="character" w:customStyle="1" w:styleId="HeaderChar">
    <w:name w:val="Header Char"/>
    <w:basedOn w:val="DefaultParagraphFont"/>
    <w:link w:val="Header"/>
    <w:uiPriority w:val="99"/>
    <w:rsid w:val="000D5236"/>
    <w:rPr>
      <w:rFonts w:eastAsia="Calibri" w:cs="Times New Roman"/>
      <w:lang w:val="en-US"/>
    </w:rPr>
  </w:style>
  <w:style w:type="paragraph" w:styleId="Footer">
    <w:name w:val="footer"/>
    <w:basedOn w:val="Normal"/>
    <w:link w:val="FooterChar"/>
    <w:uiPriority w:val="99"/>
    <w:unhideWhenUsed/>
    <w:rsid w:val="000D5236"/>
    <w:pPr>
      <w:tabs>
        <w:tab w:val="center" w:pos="4680"/>
        <w:tab w:val="right" w:pos="9360"/>
      </w:tabs>
      <w:spacing w:after="0" w:line="240" w:lineRule="auto"/>
    </w:pPr>
    <w:rPr>
      <w:rFonts w:eastAsia="Calibri" w:cs="Times New Roman"/>
      <w:lang w:val="en-US"/>
    </w:rPr>
  </w:style>
  <w:style w:type="character" w:customStyle="1" w:styleId="FooterChar">
    <w:name w:val="Footer Char"/>
    <w:basedOn w:val="DefaultParagraphFont"/>
    <w:link w:val="Footer"/>
    <w:uiPriority w:val="99"/>
    <w:rsid w:val="000D5236"/>
    <w:rPr>
      <w:rFonts w:eastAsia="Calibri" w:cs="Times New Roman"/>
      <w:lang w:val="en-US"/>
    </w:rPr>
  </w:style>
  <w:style w:type="paragraph" w:styleId="BodyText">
    <w:name w:val="Body Text"/>
    <w:basedOn w:val="Normal"/>
    <w:link w:val="BodyTextChar"/>
    <w:uiPriority w:val="99"/>
    <w:rsid w:val="000D5236"/>
    <w:pPr>
      <w:spacing w:after="0" w:line="240" w:lineRule="auto"/>
    </w:pPr>
    <w:rPr>
      <w:rFonts w:ascii=".VnTime" w:eastAsia="Times New Roman" w:hAnsi=".VnTime" w:cs="Times New Roman"/>
      <w:szCs w:val="20"/>
      <w:lang w:val="en-US"/>
    </w:rPr>
  </w:style>
  <w:style w:type="character" w:customStyle="1" w:styleId="BodyTextChar">
    <w:name w:val="Body Text Char"/>
    <w:basedOn w:val="DefaultParagraphFont"/>
    <w:link w:val="BodyText"/>
    <w:uiPriority w:val="99"/>
    <w:rsid w:val="000D5236"/>
    <w:rPr>
      <w:rFonts w:ascii=".VnTime" w:eastAsia="Times New Roman" w:hAnsi=".VnTime" w:cs="Times New Roman"/>
      <w:szCs w:val="20"/>
      <w:lang w:val="en-US"/>
    </w:rPr>
  </w:style>
  <w:style w:type="paragraph" w:styleId="BalloonText">
    <w:name w:val="Balloon Text"/>
    <w:basedOn w:val="Normal"/>
    <w:link w:val="BalloonTextChar"/>
    <w:uiPriority w:val="99"/>
    <w:semiHidden/>
    <w:unhideWhenUsed/>
    <w:rsid w:val="0071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CF"/>
    <w:rPr>
      <w:rFonts w:ascii="Tahoma" w:hAnsi="Tahoma" w:cs="Tahoma"/>
      <w:sz w:val="16"/>
      <w:szCs w:val="16"/>
    </w:rPr>
  </w:style>
  <w:style w:type="character" w:customStyle="1" w:styleId="Heading2Char">
    <w:name w:val="Heading 2 Char"/>
    <w:basedOn w:val="DefaultParagraphFont"/>
    <w:link w:val="Heading2"/>
    <w:rsid w:val="00A21359"/>
    <w:rPr>
      <w:rFonts w:eastAsia="Times New Roman" w:cs="Times New Roman"/>
      <w:noProof/>
      <w:color w:val="000000" w:themeColor="text1"/>
      <w:szCs w:val="28"/>
      <w:lang w:val="en-US"/>
    </w:rPr>
  </w:style>
  <w:style w:type="character" w:styleId="CommentReference">
    <w:name w:val="annotation reference"/>
    <w:basedOn w:val="DefaultParagraphFont"/>
    <w:uiPriority w:val="99"/>
    <w:semiHidden/>
    <w:unhideWhenUsed/>
    <w:rsid w:val="00090C66"/>
    <w:rPr>
      <w:sz w:val="16"/>
      <w:szCs w:val="16"/>
    </w:rPr>
  </w:style>
  <w:style w:type="paragraph" w:styleId="CommentText">
    <w:name w:val="annotation text"/>
    <w:basedOn w:val="Normal"/>
    <w:link w:val="CommentTextChar"/>
    <w:uiPriority w:val="99"/>
    <w:semiHidden/>
    <w:unhideWhenUsed/>
    <w:rsid w:val="00090C66"/>
    <w:pPr>
      <w:spacing w:line="240" w:lineRule="auto"/>
    </w:pPr>
    <w:rPr>
      <w:sz w:val="20"/>
      <w:szCs w:val="20"/>
    </w:rPr>
  </w:style>
  <w:style w:type="character" w:customStyle="1" w:styleId="CommentTextChar">
    <w:name w:val="Comment Text Char"/>
    <w:basedOn w:val="DefaultParagraphFont"/>
    <w:link w:val="CommentText"/>
    <w:uiPriority w:val="99"/>
    <w:semiHidden/>
    <w:rsid w:val="00090C66"/>
    <w:rPr>
      <w:sz w:val="20"/>
      <w:szCs w:val="20"/>
    </w:rPr>
  </w:style>
  <w:style w:type="paragraph" w:styleId="CommentSubject">
    <w:name w:val="annotation subject"/>
    <w:basedOn w:val="CommentText"/>
    <w:next w:val="CommentText"/>
    <w:link w:val="CommentSubjectChar"/>
    <w:uiPriority w:val="99"/>
    <w:semiHidden/>
    <w:unhideWhenUsed/>
    <w:rsid w:val="00090C66"/>
    <w:rPr>
      <w:b/>
      <w:bCs/>
    </w:rPr>
  </w:style>
  <w:style w:type="character" w:customStyle="1" w:styleId="CommentSubjectChar">
    <w:name w:val="Comment Subject Char"/>
    <w:basedOn w:val="CommentTextChar"/>
    <w:link w:val="CommentSubject"/>
    <w:uiPriority w:val="99"/>
    <w:semiHidden/>
    <w:rsid w:val="00090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A04F-9AA1-40E5-8934-8CEFCCBD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14</cp:revision>
  <cp:lastPrinted>2021-07-05T01:52:00Z</cp:lastPrinted>
  <dcterms:created xsi:type="dcterms:W3CDTF">2021-07-02T01:57:00Z</dcterms:created>
  <dcterms:modified xsi:type="dcterms:W3CDTF">2021-07-08T07:09:00Z</dcterms:modified>
</cp:coreProperties>
</file>